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2" w:rsidRPr="00F33858" w:rsidRDefault="00F33858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F338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Pr="00F33858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Экз.№</w:t>
      </w:r>
      <w:proofErr w:type="spellEnd"/>
      <w:r w:rsidRPr="00F338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DD030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690362">
        <w:rPr>
          <w:rFonts w:eastAsia="Times New Roman" w:cs="Times New Roman"/>
          <w:b/>
          <w:bCs/>
          <w:color w:val="000000"/>
          <w:sz w:val="28"/>
          <w:lang w:eastAsia="ru-RU"/>
        </w:rPr>
        <w:t>Надви</w:t>
      </w:r>
      <w:r w:rsidR="008E63F7">
        <w:rPr>
          <w:rFonts w:eastAsia="Times New Roman" w:cs="Times New Roman"/>
          <w:b/>
          <w:bCs/>
          <w:color w:val="000000"/>
          <w:sz w:val="28"/>
          <w:lang w:eastAsia="ru-RU"/>
        </w:rPr>
        <w:t>н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квартал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30 мая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13571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  <w:r w:rsidR="003F66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.05.2017 года.</w:t>
      </w:r>
    </w:p>
    <w:p w:rsidR="00DD0301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690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</w:p>
    <w:p w:rsidR="0079262F" w:rsidRPr="0079262F" w:rsidRDefault="00DD0301" w:rsidP="00DD0301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DD0301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24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.12.201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г. №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3 768,1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й объем расходов в сумме 3 768,1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79262F" w:rsidRPr="0079262F" w:rsidRDefault="0079262F" w:rsidP="00244949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течение 1 квар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тала 2017 года в бюджет </w:t>
      </w:r>
      <w:proofErr w:type="spellStart"/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изменения 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не вносились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за 1 квартал 2017 года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3E6D6F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3E6D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3E6D6F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 доходам </w:t>
      </w:r>
      <w:r w:rsidR="00244949">
        <w:rPr>
          <w:rFonts w:eastAsia="Times New Roman" w:cs="Times New Roman"/>
          <w:color w:val="000000"/>
          <w:sz w:val="28"/>
          <w:szCs w:val="28"/>
          <w:lang w:eastAsia="ru-RU"/>
        </w:rPr>
        <w:t>614,5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244949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428,6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244949">
        <w:rPr>
          <w:rFonts w:eastAsia="Times New Roman" w:cs="Times New Roman"/>
          <w:color w:val="000000"/>
          <w:sz w:val="28"/>
          <w:szCs w:val="28"/>
          <w:lang w:eastAsia="ru-RU"/>
        </w:rPr>
        <w:t>185,9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A30F3" w:rsidRDefault="004743D0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ебиторская задолженность на 01.04.2017 года </w:t>
      </w:r>
      <w:r w:rsidR="005406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сложилась в сумме </w:t>
      </w:r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в т.ч.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Кредиторская задолженность на 01.04.2017г. составляет  тыс. руб.</w:t>
      </w:r>
    </w:p>
    <w:p w:rsidR="0079262F" w:rsidRDefault="0079262F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 представлены в таблице:</w:t>
      </w:r>
    </w:p>
    <w:p w:rsidR="002C0E02" w:rsidRDefault="002C0E02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5C7E" w:rsidRDefault="00ED5C7E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C0E02" w:rsidRPr="0079262F" w:rsidRDefault="002C0E0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квартал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16,3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37,0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14,6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11,4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3E6D6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</w:t>
            </w:r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</w:t>
            </w:r>
            <w:r w:rsidR="003E6D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-), </w:t>
            </w:r>
            <w:proofErr w:type="spellStart"/>
            <w:proofErr w:type="gramEnd"/>
            <w:r w:rsidR="003E6D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 w:rsidR="003E6D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</w:t>
            </w: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квартал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>7 года по доходам составило 16,3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</w:t>
      </w:r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>расходам – 11,4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квартал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3654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общем объеме доходов, поступивших за 1 квартал 2017 года, налоговые и неналоговые доходы составляют </w:t>
      </w:r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>104,3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>16,9%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7E3648">
        <w:rPr>
          <w:rFonts w:eastAsia="Times New Roman" w:cs="Times New Roman"/>
          <w:color w:val="000000"/>
          <w:sz w:val="28"/>
          <w:szCs w:val="28"/>
          <w:lang w:eastAsia="ru-RU"/>
        </w:rPr>
        <w:t>510,2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83,1%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собственных доходов бюджета за 1 квартал 2017 года наибольший удельный вес в структуре налоговых и неналоговых доходов бюджета заним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8</w:t>
      </w:r>
      <w:r w:rsidR="00B337B7">
        <w:rPr>
          <w:rFonts w:eastAsia="Times New Roman" w:cs="Times New Roman"/>
          <w:color w:val="000000"/>
          <w:sz w:val="28"/>
          <w:szCs w:val="28"/>
          <w:lang w:eastAsia="ru-RU"/>
        </w:rPr>
        <w:t>0,4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B337B7">
        <w:rPr>
          <w:rFonts w:eastAsia="Times New Roman" w:cs="Times New Roman"/>
          <w:color w:val="000000"/>
          <w:sz w:val="28"/>
          <w:szCs w:val="28"/>
          <w:lang w:eastAsia="ru-RU"/>
        </w:rPr>
        <w:t>83,9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 составляе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EA26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13,2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021F6" w:rsidRDefault="0079262F" w:rsidP="00430CE0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поступлений за 1 квартал 2017 года занимают дотации  бюджетам  субъектов РФ  муниципальных образований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EA2681">
        <w:rPr>
          <w:rFonts w:eastAsia="Times New Roman" w:cs="Times New Roman"/>
          <w:color w:val="000000"/>
          <w:sz w:val="28"/>
          <w:szCs w:val="28"/>
          <w:lang w:eastAsia="ru-RU"/>
        </w:rPr>
        <w:t>– 97,1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EA2681">
        <w:rPr>
          <w:rFonts w:eastAsia="Times New Roman" w:cs="Times New Roman"/>
          <w:color w:val="000000"/>
          <w:sz w:val="28"/>
          <w:szCs w:val="28"/>
          <w:lang w:eastAsia="ru-RU"/>
        </w:rPr>
        <w:t>495,4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430CE0" w:rsidRDefault="00430CE0" w:rsidP="00430CE0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№2, тыс. рублей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43"/>
        <w:gridCol w:w="1417"/>
        <w:gridCol w:w="1276"/>
        <w:gridCol w:w="1142"/>
      </w:tblGrid>
      <w:tr w:rsidR="00550DE4" w:rsidRPr="0079262F" w:rsidTr="00550DE4">
        <w:trPr>
          <w:trHeight w:val="765"/>
        </w:trPr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по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видам,%</w:t>
            </w:r>
            <w:proofErr w:type="spellEnd"/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1611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86,8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1611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2,3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1611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1611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80,4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1611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3,4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1611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50DE4" w:rsidRPr="0079262F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B337B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13,2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B337B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10,3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B337B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2,9</w:t>
            </w:r>
          </w:p>
        </w:tc>
      </w:tr>
      <w:tr w:rsidR="00550DE4" w:rsidRPr="0057741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132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EA2681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97,1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EA2681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2,9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доходов района за 1 квартал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1B4DF1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36,9</w:t>
            </w:r>
          </w:p>
        </w:tc>
      </w:tr>
      <w:tr w:rsidR="001B4DF1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44,8</w:t>
            </w:r>
          </w:p>
        </w:tc>
      </w:tr>
      <w:tr w:rsidR="001B4DF1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26,7</w:t>
            </w:r>
          </w:p>
        </w:tc>
      </w:tr>
      <w:tr w:rsidR="001B4DF1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1B4DF1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50,9</w:t>
            </w:r>
          </w:p>
        </w:tc>
      </w:tr>
      <w:tr w:rsidR="001B4DF1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175,0</w:t>
            </w:r>
          </w:p>
        </w:tc>
      </w:tr>
      <w:tr w:rsidR="001B4DF1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</w:tc>
      </w:tr>
      <w:tr w:rsidR="001B4DF1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1B4DF1" w:rsidRPr="0079262F" w:rsidRDefault="001B4DF1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</w:tr>
      <w:tr w:rsidR="001B4DF1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15,5</w:t>
            </w:r>
          </w:p>
        </w:tc>
      </w:tr>
      <w:tr w:rsidR="001B4DF1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28,2</w:t>
            </w:r>
          </w:p>
        </w:tc>
      </w:tr>
      <w:tr w:rsidR="001B4DF1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5C28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14,6</w:t>
            </w:r>
          </w:p>
        </w:tc>
      </w:tr>
      <w:tr w:rsidR="001B4DF1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364B22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36,0</w:t>
            </w:r>
          </w:p>
        </w:tc>
      </w:tr>
      <w:tr w:rsidR="001B4DF1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364B22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1B4DF1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625A70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3F66C4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Default="001B4DF1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B4DF1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055B9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625A7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1B4DF1" w:rsidP="003F66C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1" w:rsidRPr="0079262F" w:rsidRDefault="00364B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16,3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за 1 квартал 2017 </w:t>
      </w:r>
      <w:r w:rsidR="001B4DF1">
        <w:rPr>
          <w:rFonts w:eastAsia="Times New Roman" w:cs="Times New Roman"/>
          <w:color w:val="000000"/>
          <w:sz w:val="28"/>
          <w:szCs w:val="28"/>
          <w:lang w:eastAsia="ru-RU"/>
        </w:rPr>
        <w:t>года исполнен в объеме 2,4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26,7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осписи. В структуре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доходов составляет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2017 го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да в бюджет поступило 0,3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1,4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собственных доходов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налог на имущест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во физических лиц составляет 0,3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C388A" w:rsidRPr="0079262F" w:rsidRDefault="0079262F" w:rsidP="006C388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поступил в бюджет в объеме 83,9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50,9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0,4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C388A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 структу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составляе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13,7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64B22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 2017 года  в бюджет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поступил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3,5 тыс. руб. или 175% к уточненной бюджетной росписи.</w:t>
      </w:r>
    </w:p>
    <w:p w:rsidR="006C388A" w:rsidRDefault="00364B22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структуре собственных доходов ЕСХН составляет 3,4%. 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да  поступи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495,4 тыс. рублей (36,0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97,1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80,6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общих доходах – </w:t>
      </w:r>
      <w:r w:rsidR="00364B22">
        <w:rPr>
          <w:rFonts w:eastAsia="Times New Roman" w:cs="Times New Roman"/>
          <w:color w:val="000000"/>
          <w:sz w:val="28"/>
          <w:szCs w:val="28"/>
          <w:lang w:eastAsia="ru-RU"/>
        </w:rPr>
        <w:t>2,4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F5241" w:rsidRPr="0079262F" w:rsidRDefault="006F5241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за 1 квартал 2017 года </w:t>
      </w:r>
      <w:r w:rsidR="00D935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поступ</w:t>
      </w:r>
      <w:r w:rsidR="00D935EF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ли</w:t>
      </w:r>
      <w:r w:rsidR="00D935E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расходной части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«Общегосударственные вопросы» за 1 квартал 2017 года составил – 5</w:t>
      </w:r>
      <w:r w:rsidR="00ED5C7E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ED5C7E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ED5C7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="00625A70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ED5C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 за 1 квартал 2017 года составил – 1,4%.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2ED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5B" w:rsidRPr="0079262F" w:rsidRDefault="00DA2ED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58,5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2ED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2ED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2,1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DA2ED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ED5C7E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307B1A" w:rsidP="00236CC1">
            <w:r>
              <w:t xml:space="preserve">            </w:t>
            </w:r>
            <w:r w:rsidR="00DA2ED9"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D5C7E" w:rsidP="00236CC1">
            <w:r>
              <w:t>-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2ED9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2ED9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33,3</w:t>
            </w:r>
          </w:p>
        </w:tc>
      </w:tr>
      <w:tr w:rsidR="00DA2ED9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D9" w:rsidRPr="0079262F" w:rsidRDefault="00DA2ED9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Культура 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D9" w:rsidRPr="0079262F" w:rsidRDefault="00ED5C7E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25A7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D9" w:rsidRDefault="00DA2ED9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D9" w:rsidRPr="0079262F" w:rsidRDefault="009C6AE5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  <w:tr w:rsidR="0040736D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663AFB" w:rsidRDefault="0040736D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DA2ED9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30" w:rsidRPr="0079262F" w:rsidRDefault="009C6AE5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5,2</w:t>
            </w:r>
          </w:p>
        </w:tc>
      </w:tr>
      <w:tr w:rsidR="006D4C7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663AFB" w:rsidRDefault="006D4C74" w:rsidP="0079262F">
            <w:pPr>
              <w:spacing w:line="193" w:lineRule="atLeast"/>
              <w:ind w:right="-9"/>
              <w:jc w:val="both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ED5C7E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79262F" w:rsidRDefault="00ED5C7E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2ED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ED5C7E" w:rsidRDefault="00ED5C7E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квартал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джетной </w:t>
      </w:r>
      <w:r w:rsidR="00ED5C7E">
        <w:rPr>
          <w:rFonts w:eastAsia="Times New Roman" w:cs="Times New Roman"/>
          <w:color w:val="000000"/>
          <w:sz w:val="28"/>
          <w:szCs w:val="28"/>
          <w:lang w:eastAsia="ru-RU"/>
        </w:rPr>
        <w:t>росписи составили 3 768,1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ED5C7E">
        <w:rPr>
          <w:rFonts w:eastAsia="Times New Roman" w:cs="Times New Roman"/>
          <w:color w:val="000000"/>
          <w:sz w:val="28"/>
          <w:szCs w:val="28"/>
          <w:lang w:eastAsia="ru-RU"/>
        </w:rPr>
        <w:t>428,6 тыс. рублей, или на 11,4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расходных обязательств за 1 квартал 2017 г. по разделам бюджетной классификации 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A95B0C" w:rsidRPr="0079262F" w:rsidTr="003309EB">
        <w:trPr>
          <w:trHeight w:val="68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11,4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AA2020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1199,8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AA2020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1199,8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AA2020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20,9</w:t>
            </w:r>
          </w:p>
        </w:tc>
      </w:tr>
      <w:tr w:rsidR="00A95B0C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</w:tr>
      <w:tr w:rsidR="00A95B0C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22,0</w:t>
            </w:r>
          </w:p>
        </w:tc>
      </w:tr>
      <w:tr w:rsidR="00A95B0C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6,8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15,5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F70C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F70C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15,5</w:t>
            </w:r>
          </w:p>
        </w:tc>
      </w:tr>
      <w:tr w:rsidR="00A95B0C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F70C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F70C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F70C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F70C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F70C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50,5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50,5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24,4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ED31E3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ED31E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24,4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AA2020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AA2020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AA2020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21,0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21,0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2128" w:rsidRDefault="00A95B0C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5B0C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236CC1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1F2BB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1F2BBF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Default="001F2BB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1F2BB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95B0C" w:rsidRPr="0079262F" w:rsidTr="001F2BBF">
        <w:trPr>
          <w:trHeight w:val="7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CC253A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0C" w:rsidRPr="0079262F" w:rsidRDefault="00A95B0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D4C74" w:rsidRDefault="006D4C74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73025E">
        <w:rPr>
          <w:rFonts w:eastAsia="Times New Roman" w:cs="Times New Roman"/>
          <w:color w:val="000000"/>
          <w:sz w:val="28"/>
          <w:szCs w:val="28"/>
          <w:lang w:eastAsia="ru-RU"/>
        </w:rPr>
        <w:t>250,7 тыс. рублей, или 20,9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73025E">
        <w:rPr>
          <w:rFonts w:eastAsia="Times New Roman" w:cs="Times New Roman"/>
          <w:color w:val="000000"/>
          <w:sz w:val="28"/>
          <w:szCs w:val="28"/>
          <w:lang w:eastAsia="ru-RU"/>
        </w:rPr>
        <w:t>58,5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73025E">
        <w:rPr>
          <w:rFonts w:eastAsia="Times New Roman" w:cs="Times New Roman"/>
          <w:color w:val="000000"/>
          <w:sz w:val="28"/>
          <w:szCs w:val="28"/>
          <w:lang w:eastAsia="ru-RU"/>
        </w:rPr>
        <w:t>73,4 тыс. рублей, или 20,0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росписи. Финансовое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73025E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175,1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73025E">
        <w:rPr>
          <w:rFonts w:eastAsia="Times New Roman" w:cs="Times New Roman"/>
          <w:color w:val="000000"/>
          <w:sz w:val="28"/>
          <w:szCs w:val="28"/>
          <w:lang w:eastAsia="ru-RU"/>
        </w:rPr>
        <w:t>22,0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3025E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86,3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3025E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18,8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3025E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70,0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6116CD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73025E">
              <w:rPr>
                <w:rFonts w:eastAsia="Times New Roman" w:cs="Times New Roman"/>
                <w:color w:val="000000"/>
                <w:szCs w:val="24"/>
                <w:lang w:eastAsia="ru-RU"/>
              </w:rPr>
              <w:t>75,1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квартале 2017 года отсутствует.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составило </w:t>
      </w:r>
      <w:r w:rsidR="00815E6F">
        <w:rPr>
          <w:rFonts w:eastAsia="Times New Roman" w:cs="Times New Roman"/>
          <w:color w:val="000000"/>
          <w:sz w:val="28"/>
          <w:szCs w:val="28"/>
          <w:lang w:eastAsia="ru-RU"/>
        </w:rPr>
        <w:t>9,2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5,5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2,1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Pr="0079262F" w:rsidRDefault="009A69A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79262F" w:rsidRPr="0079262F" w:rsidRDefault="0079262F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B45741" w:rsidRDefault="00AA0C99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142,7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50,5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3,3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17,3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-обеспечение оказания ритуальных услуг и сод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ержание мест захоронения – 125,4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7C6D60" w:rsidRDefault="007C6D60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в 1 квартале 2017 года </w:t>
      </w:r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>составило 3,9 тыс. руб. или 24,4% от уточненной бюджетной росписи, удельный вес в общей сумме расходов составил 0,9%. Средства использованы на</w:t>
      </w:r>
      <w:proofErr w:type="gramStart"/>
      <w:r w:rsidR="00D10B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10BDE" w:rsidRDefault="00D10BDE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10BDE" w:rsidRDefault="00D10BDE" w:rsidP="007C6D6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08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CE6F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"Культура" </w:t>
      </w:r>
      <w:proofErr w:type="gramStart"/>
      <w:r w:rsidR="00CE6F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CE6F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E6F3C" w:rsidRPr="00CE6F3C" w:rsidRDefault="00CE6F3C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уплата налога на имущество - 3,9 тыс. руб.</w:t>
      </w: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</w:t>
      </w:r>
      <w:r w:rsidR="00CE6F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22,1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CE6F3C">
        <w:rPr>
          <w:rFonts w:eastAsia="Times New Roman" w:cs="Times New Roman"/>
          <w:color w:val="000000"/>
          <w:sz w:val="28"/>
          <w:szCs w:val="28"/>
          <w:lang w:eastAsia="ru-RU"/>
        </w:rPr>
        <w:t>21,0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C6D60" w:rsidRP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удельный вес в общей сумме расходов составил </w:t>
      </w:r>
      <w:r w:rsidR="00CE6F3C">
        <w:rPr>
          <w:rFonts w:eastAsia="Times New Roman" w:cs="Times New Roman"/>
          <w:color w:val="000000"/>
          <w:sz w:val="28"/>
          <w:szCs w:val="28"/>
          <w:lang w:eastAsia="ru-RU"/>
        </w:rPr>
        <w:t>5,2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дства использованы:</w:t>
      </w: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608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CE6F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22,1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 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данным отчета об исполнении бюджета за 1 квартал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185,9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года» позволяет сделать следующие выводы:</w:t>
      </w:r>
    </w:p>
    <w:p w:rsidR="00B23D17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ния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не уточнялся и составляет по доходам и расходам по 3 768,1 тыс. руб.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Общий процент исполнения бюджета по итогам 1 квартала 2017 года по доходам составил – 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>16,3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%, по расходам -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>11,4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квартал 2017 года составил  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185,9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131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08" w:rsidRDefault="00D74C08" w:rsidP="00131FE0">
      <w:pPr>
        <w:spacing w:line="240" w:lineRule="auto"/>
      </w:pPr>
      <w:r>
        <w:separator/>
      </w:r>
    </w:p>
  </w:endnote>
  <w:endnote w:type="continuationSeparator" w:id="0">
    <w:p w:rsidR="00D74C08" w:rsidRDefault="00D74C08" w:rsidP="0013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27"/>
    </w:sdtPr>
    <w:sdtContent>
      <w:p w:rsidR="00625A70" w:rsidRDefault="002644D4">
        <w:pPr>
          <w:pStyle w:val="a9"/>
          <w:jc w:val="right"/>
        </w:pPr>
        <w:fldSimple w:instr=" PAGE   \* MERGEFORMAT ">
          <w:r w:rsidR="00F33858">
            <w:rPr>
              <w:noProof/>
            </w:rPr>
            <w:t>8</w:t>
          </w:r>
        </w:fldSimple>
      </w:p>
    </w:sdtContent>
  </w:sdt>
  <w:p w:rsidR="00625A70" w:rsidRDefault="00625A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08" w:rsidRDefault="00D74C08" w:rsidP="00131FE0">
      <w:pPr>
        <w:spacing w:line="240" w:lineRule="auto"/>
      </w:pPr>
      <w:r>
        <w:separator/>
      </w:r>
    </w:p>
  </w:footnote>
  <w:footnote w:type="continuationSeparator" w:id="0">
    <w:p w:rsidR="00D74C08" w:rsidRDefault="00D74C08" w:rsidP="00131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2F"/>
    <w:rsid w:val="00055B90"/>
    <w:rsid w:val="000649D4"/>
    <w:rsid w:val="000B5712"/>
    <w:rsid w:val="000C4037"/>
    <w:rsid w:val="000D304E"/>
    <w:rsid w:val="000D567A"/>
    <w:rsid w:val="00131FE0"/>
    <w:rsid w:val="001325FC"/>
    <w:rsid w:val="001B4DF1"/>
    <w:rsid w:val="001B6F1A"/>
    <w:rsid w:val="001C4C2C"/>
    <w:rsid w:val="001C508C"/>
    <w:rsid w:val="001C7CCE"/>
    <w:rsid w:val="001D52B3"/>
    <w:rsid w:val="001E13AA"/>
    <w:rsid w:val="001F2BBF"/>
    <w:rsid w:val="00232128"/>
    <w:rsid w:val="00236CC1"/>
    <w:rsid w:val="00243FA7"/>
    <w:rsid w:val="00244949"/>
    <w:rsid w:val="00246DE8"/>
    <w:rsid w:val="002644D4"/>
    <w:rsid w:val="00266092"/>
    <w:rsid w:val="0027077F"/>
    <w:rsid w:val="00283C53"/>
    <w:rsid w:val="002961A8"/>
    <w:rsid w:val="002B08CA"/>
    <w:rsid w:val="002C0E02"/>
    <w:rsid w:val="002E73BF"/>
    <w:rsid w:val="00307B1A"/>
    <w:rsid w:val="00315A09"/>
    <w:rsid w:val="003309EB"/>
    <w:rsid w:val="003319DB"/>
    <w:rsid w:val="00341466"/>
    <w:rsid w:val="00364B22"/>
    <w:rsid w:val="003831B9"/>
    <w:rsid w:val="003C393E"/>
    <w:rsid w:val="003E0E03"/>
    <w:rsid w:val="003E6D6F"/>
    <w:rsid w:val="003F66C4"/>
    <w:rsid w:val="0040736D"/>
    <w:rsid w:val="004074B3"/>
    <w:rsid w:val="0041771F"/>
    <w:rsid w:val="00425ED0"/>
    <w:rsid w:val="00430CE0"/>
    <w:rsid w:val="00443737"/>
    <w:rsid w:val="0046348F"/>
    <w:rsid w:val="004743D0"/>
    <w:rsid w:val="004862D1"/>
    <w:rsid w:val="00487A2B"/>
    <w:rsid w:val="004A30F3"/>
    <w:rsid w:val="004B6210"/>
    <w:rsid w:val="004D49F7"/>
    <w:rsid w:val="004F7710"/>
    <w:rsid w:val="0051201C"/>
    <w:rsid w:val="00513E84"/>
    <w:rsid w:val="00532C99"/>
    <w:rsid w:val="00540676"/>
    <w:rsid w:val="00544C58"/>
    <w:rsid w:val="00546089"/>
    <w:rsid w:val="00550DE4"/>
    <w:rsid w:val="00554BC6"/>
    <w:rsid w:val="0057741F"/>
    <w:rsid w:val="005A21A1"/>
    <w:rsid w:val="005B34EB"/>
    <w:rsid w:val="005C1720"/>
    <w:rsid w:val="005C28ED"/>
    <w:rsid w:val="005D497C"/>
    <w:rsid w:val="006116CD"/>
    <w:rsid w:val="00625A70"/>
    <w:rsid w:val="00627B3E"/>
    <w:rsid w:val="00646DA7"/>
    <w:rsid w:val="0066348C"/>
    <w:rsid w:val="006648A6"/>
    <w:rsid w:val="00690362"/>
    <w:rsid w:val="006A1175"/>
    <w:rsid w:val="006A4728"/>
    <w:rsid w:val="006B6B30"/>
    <w:rsid w:val="006B7F57"/>
    <w:rsid w:val="006C388A"/>
    <w:rsid w:val="006D4C74"/>
    <w:rsid w:val="006F5241"/>
    <w:rsid w:val="00704B84"/>
    <w:rsid w:val="00713571"/>
    <w:rsid w:val="0071477E"/>
    <w:rsid w:val="0073025E"/>
    <w:rsid w:val="00730329"/>
    <w:rsid w:val="007470CD"/>
    <w:rsid w:val="00754023"/>
    <w:rsid w:val="00762ADD"/>
    <w:rsid w:val="0079262F"/>
    <w:rsid w:val="0079608B"/>
    <w:rsid w:val="007A332A"/>
    <w:rsid w:val="007C1FFE"/>
    <w:rsid w:val="007C4FE2"/>
    <w:rsid w:val="007C6D60"/>
    <w:rsid w:val="007E3648"/>
    <w:rsid w:val="00815E6F"/>
    <w:rsid w:val="008407BC"/>
    <w:rsid w:val="008436E4"/>
    <w:rsid w:val="0085781A"/>
    <w:rsid w:val="00864CE4"/>
    <w:rsid w:val="00873936"/>
    <w:rsid w:val="00876154"/>
    <w:rsid w:val="008C1E81"/>
    <w:rsid w:val="008D743F"/>
    <w:rsid w:val="008E3940"/>
    <w:rsid w:val="008E63F7"/>
    <w:rsid w:val="00912FD4"/>
    <w:rsid w:val="00916113"/>
    <w:rsid w:val="009239B4"/>
    <w:rsid w:val="0094401B"/>
    <w:rsid w:val="00956644"/>
    <w:rsid w:val="00994EDB"/>
    <w:rsid w:val="009A69A0"/>
    <w:rsid w:val="009A6F31"/>
    <w:rsid w:val="009C3F82"/>
    <w:rsid w:val="009C6AE5"/>
    <w:rsid w:val="00A021F6"/>
    <w:rsid w:val="00A23654"/>
    <w:rsid w:val="00A27529"/>
    <w:rsid w:val="00A95B0C"/>
    <w:rsid w:val="00AA0C99"/>
    <w:rsid w:val="00AA2020"/>
    <w:rsid w:val="00AA631A"/>
    <w:rsid w:val="00AE2805"/>
    <w:rsid w:val="00AF70C9"/>
    <w:rsid w:val="00B23D17"/>
    <w:rsid w:val="00B337B7"/>
    <w:rsid w:val="00B45741"/>
    <w:rsid w:val="00B72265"/>
    <w:rsid w:val="00B90904"/>
    <w:rsid w:val="00BA37AA"/>
    <w:rsid w:val="00BA3A5B"/>
    <w:rsid w:val="00BA53D7"/>
    <w:rsid w:val="00BC4E57"/>
    <w:rsid w:val="00BF27B3"/>
    <w:rsid w:val="00CA4DDD"/>
    <w:rsid w:val="00CE14BA"/>
    <w:rsid w:val="00CE6F3C"/>
    <w:rsid w:val="00CF33A1"/>
    <w:rsid w:val="00D10BDE"/>
    <w:rsid w:val="00D20830"/>
    <w:rsid w:val="00D32129"/>
    <w:rsid w:val="00D74C08"/>
    <w:rsid w:val="00D935EF"/>
    <w:rsid w:val="00D936DC"/>
    <w:rsid w:val="00DA2ED9"/>
    <w:rsid w:val="00DB6A07"/>
    <w:rsid w:val="00DD0301"/>
    <w:rsid w:val="00DF1762"/>
    <w:rsid w:val="00E50D64"/>
    <w:rsid w:val="00E60C5D"/>
    <w:rsid w:val="00E61BD1"/>
    <w:rsid w:val="00E7221F"/>
    <w:rsid w:val="00EA2681"/>
    <w:rsid w:val="00EA4ABC"/>
    <w:rsid w:val="00EB7367"/>
    <w:rsid w:val="00ED31E3"/>
    <w:rsid w:val="00ED50C7"/>
    <w:rsid w:val="00ED5C7E"/>
    <w:rsid w:val="00F072C7"/>
    <w:rsid w:val="00F33858"/>
    <w:rsid w:val="00F412DC"/>
    <w:rsid w:val="00F700D3"/>
    <w:rsid w:val="00F70749"/>
    <w:rsid w:val="00F75EE0"/>
    <w:rsid w:val="00F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F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E0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5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87686-15A5-4727-B74F-D9C919AA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2017-11-08T17:20:00Z</cp:lastPrinted>
  <dcterms:created xsi:type="dcterms:W3CDTF">2017-11-09T06:09:00Z</dcterms:created>
  <dcterms:modified xsi:type="dcterms:W3CDTF">2017-05-30T15:39:00Z</dcterms:modified>
</cp:coreProperties>
</file>