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D50515" w:rsidRDefault="00D50515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5051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Экз. №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93479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93479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DD030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690362">
        <w:rPr>
          <w:rFonts w:eastAsia="Times New Roman" w:cs="Times New Roman"/>
          <w:b/>
          <w:bCs/>
          <w:color w:val="000000"/>
          <w:sz w:val="28"/>
          <w:lang w:eastAsia="ru-RU"/>
        </w:rPr>
        <w:t>Надви</w:t>
      </w:r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93479E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30 </w:t>
      </w:r>
      <w:r w:rsidR="0093479E">
        <w:rPr>
          <w:rFonts w:eastAsia="Times New Roman" w:cs="Times New Roman"/>
          <w:color w:val="000000"/>
          <w:sz w:val="28"/>
          <w:szCs w:val="28"/>
          <w:lang w:eastAsia="ru-RU"/>
        </w:rPr>
        <w:t>августа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</w:t>
      </w:r>
      <w:r w:rsidR="003723A4">
        <w:rPr>
          <w:rFonts w:eastAsia="Times New Roman" w:cs="Times New Roman"/>
          <w:color w:val="000000"/>
          <w:sz w:val="28"/>
          <w:szCs w:val="28"/>
          <w:lang w:eastAsia="ru-RU"/>
        </w:rPr>
        <w:t>28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02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года.</w:t>
      </w:r>
    </w:p>
    <w:p w:rsidR="00DD0301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690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</w:p>
    <w:p w:rsidR="0079262F" w:rsidRPr="0079262F" w:rsidRDefault="00DD0301" w:rsidP="00DD0301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DD0301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24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 №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3 768,1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3 768,1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79262F" w:rsidRPr="0079262F" w:rsidRDefault="00EC429C" w:rsidP="00244949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течение 1 полугодия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бюджет </w:t>
      </w:r>
      <w:proofErr w:type="spellStart"/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425ED0">
        <w:rPr>
          <w:rFonts w:eastAsia="Times New Roman" w:cs="Times New Roman"/>
          <w:color w:val="000000"/>
          <w:sz w:val="28"/>
          <w:szCs w:val="28"/>
          <w:lang w:eastAsia="ru-RU"/>
        </w:rPr>
        <w:t>не вносились</w:t>
      </w:r>
    </w:p>
    <w:p w:rsidR="0079262F" w:rsidRPr="0079262F" w:rsidRDefault="00EC429C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3E6D6F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 доходам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1 121,6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EC429C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1 033,8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87,8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ебиторской задолженности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01.0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 года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нет.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Кредиторская задолженность на 01.0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.2017г. составляет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56,5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79262F" w:rsidRDefault="0079262F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C429C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представлены в таблице:</w:t>
      </w:r>
    </w:p>
    <w:p w:rsidR="002C0E02" w:rsidRDefault="002C0E02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C0E02" w:rsidRPr="0079262F" w:rsidRDefault="002C0E0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EC429C" w:rsidRDefault="00EC429C" w:rsidP="0079262F">
      <w:pPr>
        <w:spacing w:line="240" w:lineRule="auto"/>
        <w:ind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429C" w:rsidRDefault="00EC429C" w:rsidP="0079262F">
      <w:pPr>
        <w:spacing w:line="240" w:lineRule="auto"/>
        <w:ind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72BB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29,8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72BBF">
              <w:rPr>
                <w:rFonts w:eastAsia="Times New Roman" w:cs="Times New Roman"/>
                <w:szCs w:val="24"/>
                <w:lang w:eastAsia="ru-RU"/>
              </w:rPr>
              <w:t>40,9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49,9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28,1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1 033,8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27,4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3E6D6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 (</w:t>
            </w:r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-), </w:t>
            </w:r>
            <w:proofErr w:type="spellStart"/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="003E6D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7077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023B7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</w:t>
      </w:r>
      <w:r w:rsidR="006023B7">
        <w:rPr>
          <w:rFonts w:eastAsia="Times New Roman" w:cs="Times New Roman"/>
          <w:color w:val="000000"/>
          <w:sz w:val="28"/>
          <w:szCs w:val="28"/>
          <w:lang w:eastAsia="ru-RU"/>
        </w:rPr>
        <w:t>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по доходам составило </w:t>
      </w:r>
      <w:r w:rsidR="006023B7">
        <w:rPr>
          <w:rFonts w:eastAsia="Times New Roman" w:cs="Times New Roman"/>
          <w:color w:val="000000"/>
          <w:sz w:val="28"/>
          <w:szCs w:val="28"/>
          <w:lang w:eastAsia="ru-RU"/>
        </w:rPr>
        <w:t>29,8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</w:t>
      </w:r>
      <w:r w:rsidR="006023B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расходам – 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27,4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D15F2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D15F2E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оходов, поступивших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года, налоговые и неналоговые доходы составляют 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140,9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28028E">
        <w:rPr>
          <w:rFonts w:eastAsia="Times New Roman" w:cs="Times New Roman"/>
          <w:color w:val="000000"/>
          <w:sz w:val="28"/>
          <w:szCs w:val="28"/>
          <w:lang w:eastAsia="ru-RU"/>
        </w:rPr>
        <w:t>12,6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980,7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87,4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ных доходов бюджета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наибольший удельный вес в структуре налоговых и неналоговых доходов бюджета заним</w:t>
      </w:r>
      <w:r w:rsidR="00DD4105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64,0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DD4105">
        <w:rPr>
          <w:rFonts w:eastAsia="Times New Roman" w:cs="Times New Roman"/>
          <w:color w:val="000000"/>
          <w:sz w:val="28"/>
          <w:szCs w:val="28"/>
          <w:lang w:eastAsia="ru-RU"/>
        </w:rPr>
        <w:t>90,2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составляе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DD41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26,5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021F6" w:rsidRDefault="0079262F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</w:t>
      </w:r>
      <w:r w:rsidR="00D15F2E">
        <w:rPr>
          <w:rFonts w:eastAsia="Times New Roman" w:cs="Times New Roman"/>
          <w:color w:val="000000"/>
          <w:sz w:val="28"/>
          <w:szCs w:val="28"/>
          <w:lang w:eastAsia="ru-RU"/>
        </w:rPr>
        <w:t>туплений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DD4105">
        <w:rPr>
          <w:rFonts w:eastAsia="Times New Roman" w:cs="Times New Roman"/>
          <w:color w:val="000000"/>
          <w:sz w:val="28"/>
          <w:szCs w:val="28"/>
          <w:lang w:eastAsia="ru-RU"/>
        </w:rPr>
        <w:t>– 80,4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DD4105">
        <w:rPr>
          <w:rFonts w:eastAsia="Times New Roman" w:cs="Times New Roman"/>
          <w:color w:val="000000"/>
          <w:sz w:val="28"/>
          <w:szCs w:val="28"/>
          <w:lang w:eastAsia="ru-RU"/>
        </w:rPr>
        <w:t>788,8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79262F" w:rsidRPr="0079262F" w:rsidRDefault="00A36422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аблица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43"/>
        <w:gridCol w:w="1417"/>
        <w:gridCol w:w="1276"/>
        <w:gridCol w:w="1142"/>
      </w:tblGrid>
      <w:tr w:rsidR="00550DE4" w:rsidRPr="0079262F" w:rsidTr="00550DE4">
        <w:trPr>
          <w:trHeight w:val="765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по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видам,%</w:t>
            </w:r>
            <w:proofErr w:type="spellEnd"/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15F2E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</w:t>
            </w:r>
            <w:r w:rsidR="002836D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2836D5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36D5">
              <w:rPr>
                <w:rFonts w:eastAsia="Times New Roman" w:cs="Times New Roman"/>
                <w:b/>
                <w:szCs w:val="24"/>
                <w:lang w:eastAsia="ru-RU"/>
              </w:rPr>
              <w:t>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Pr="002836D5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73,5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4,9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2836D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50DE4" w:rsidRPr="0079262F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2836D5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36D5">
              <w:rPr>
                <w:rFonts w:eastAsia="Times New Roman" w:cs="Times New Roman"/>
                <w:b/>
                <w:szCs w:val="24"/>
                <w:lang w:eastAsia="ru-RU"/>
              </w:rPr>
              <w:t>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Pr="002836D5" w:rsidRDefault="00DD410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26,5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DD410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19,9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D15F2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DD410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6,6</w:t>
            </w:r>
          </w:p>
        </w:tc>
      </w:tr>
      <w:tr w:rsidR="00550DE4" w:rsidRPr="0057741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1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субъектов РФ  и муниципальных </w:t>
            </w: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D4105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DD4105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80,4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15F2E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D410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DD410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D15F2E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DD410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DD410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16,6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836D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</w:t>
      </w:r>
      <w:r w:rsidR="005A14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ходов района за 1 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49,9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51,3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76,7</w:t>
            </w:r>
          </w:p>
        </w:tc>
      </w:tr>
      <w:tr w:rsidR="00A36422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7,5</w:t>
            </w:r>
          </w:p>
        </w:tc>
      </w:tr>
      <w:tr w:rsidR="00A36422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54,7</w:t>
            </w:r>
          </w:p>
        </w:tc>
      </w:tr>
      <w:tr w:rsidR="00A36422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A36422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A36422" w:rsidRPr="0079262F" w:rsidRDefault="00A36422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46,5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83,6</w:t>
            </w:r>
          </w:p>
        </w:tc>
      </w:tr>
      <w:tr w:rsidR="00A36422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28,1</w:t>
            </w:r>
          </w:p>
        </w:tc>
      </w:tr>
      <w:tr w:rsidR="00A36422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1375,6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57,3</w:t>
            </w:r>
          </w:p>
        </w:tc>
      </w:tr>
      <w:tr w:rsidR="00A36422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A36422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156715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28028E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Default="00A36422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7,9</w:t>
            </w:r>
          </w:p>
        </w:tc>
      </w:tr>
      <w:tr w:rsidR="00A36422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156715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28028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22" w:rsidRPr="0079262F" w:rsidRDefault="00A3642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29,8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A36422">
        <w:rPr>
          <w:rFonts w:eastAsia="Times New Roman" w:cs="Times New Roman"/>
          <w:color w:val="000000"/>
          <w:sz w:val="28"/>
          <w:szCs w:val="28"/>
          <w:lang w:eastAsia="ru-RU"/>
        </w:rPr>
        <w:t> 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года поступил в бюджет</w:t>
      </w:r>
      <w:r w:rsidR="00A364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6,9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A36422">
        <w:rPr>
          <w:rFonts w:eastAsia="Times New Roman" w:cs="Times New Roman"/>
          <w:color w:val="000000"/>
          <w:sz w:val="28"/>
          <w:szCs w:val="28"/>
          <w:lang w:eastAsia="ru-RU"/>
        </w:rPr>
        <w:t>76,7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2017 года в бюджет поступило 1,6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7,5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1,1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поступил в бюджет в объеме 90,2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54,7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64,0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составляе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8,0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C388A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полугодии 2017 года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поступил</w:t>
      </w:r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 в объеме 4,0 тыс. руб. ( 200% к уточненной бюджетной росписи)</w:t>
      </w:r>
      <w:proofErr w:type="gramStart"/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AE34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структуре собственных доходов ЕСХН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составляет 2,8%.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 2017 года  поступи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788,8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лей (57,3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0,4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70,3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29,6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50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общих доходах –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2,6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Иные межб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юджетные трансферты за 1 полугодие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2017 года поступили в сумме 162,3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 (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,9% к уточненной бюджетной росписи). В структуре безвозмездных поступлений составляют 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16,6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, в структуре общих доходов составляют 14,5%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расходной части бюджета за 1 </w:t>
      </w:r>
      <w:r w:rsidR="00006A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</w:t>
      </w:r>
      <w:r w:rsidR="00006A0C">
        <w:rPr>
          <w:rFonts w:eastAsia="Times New Roman" w:cs="Times New Roman"/>
          <w:color w:val="000000"/>
          <w:sz w:val="28"/>
          <w:szCs w:val="28"/>
          <w:lang w:eastAsia="ru-RU"/>
        </w:rPr>
        <w:t>арственные вопросы»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а составил – 54,1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8 «Культура и кинематография</w:t>
      </w:r>
      <w:r w:rsidR="00AE7A37">
        <w:rPr>
          <w:rFonts w:eastAsia="Times New Roman" w:cs="Times New Roman"/>
          <w:color w:val="000000"/>
          <w:sz w:val="28"/>
          <w:szCs w:val="28"/>
          <w:lang w:eastAsia="ru-RU"/>
        </w:rPr>
        <w:t>»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– 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0,7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1521D9" w:rsidRDefault="001521D9" w:rsidP="001521D9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двум разделам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«Национальная безопасность и правоохранительная деятельность» и «Физическая культура и спорт» исполнение отсутствует. 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559,4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5B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54,1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2,1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521D9" w:rsidP="00236CC1">
            <w:r>
              <w:t xml:space="preserve">        </w:t>
            </w:r>
            <w:r w:rsidR="00AE7A37">
              <w:t>159,9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521D9" w:rsidP="00236CC1">
            <w:r>
              <w:t xml:space="preserve">      </w:t>
            </w:r>
            <w:r w:rsidR="00AE7A37">
              <w:t>15,5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22,8</w:t>
            </w:r>
          </w:p>
        </w:tc>
      </w:tr>
      <w:tr w:rsidR="00AE7A37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AE7A37" w:rsidRDefault="00AE7A37" w:rsidP="00156715">
            <w:pPr>
              <w:spacing w:line="193" w:lineRule="atLeast"/>
              <w:ind w:right="-9"/>
              <w:jc w:val="both"/>
              <w:rPr>
                <w:rFonts w:eastAsia="Times New Roman" w:cs="Times New Roman"/>
                <w:lang w:eastAsia="ru-RU"/>
              </w:rPr>
            </w:pPr>
            <w:r w:rsidRPr="00AE7A37">
              <w:rPr>
                <w:rFonts w:eastAsia="Times New Roman" w:cs="Times New Roman"/>
                <w:sz w:val="22"/>
                <w:lang w:eastAsia="ru-RU"/>
              </w:rPr>
              <w:t xml:space="preserve">Культура и </w:t>
            </w:r>
            <w:proofErr w:type="spellStart"/>
            <w:r w:rsidRPr="00AE7A37">
              <w:rPr>
                <w:rFonts w:eastAsia="Times New Roman" w:cs="Times New Roman"/>
                <w:sz w:val="22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156715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Default="00AE7A37" w:rsidP="00156715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156715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AE7A37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663AFB" w:rsidRDefault="00AE7A37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4,8</w:t>
            </w:r>
          </w:p>
        </w:tc>
      </w:tr>
      <w:tr w:rsidR="00AE7A37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663AFB" w:rsidRDefault="00AE7A37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E7A37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37" w:rsidRPr="0079262F" w:rsidRDefault="00AE7A37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 составили 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3768,1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1033,8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521D9">
        <w:rPr>
          <w:rFonts w:eastAsia="Times New Roman" w:cs="Times New Roman"/>
          <w:color w:val="000000"/>
          <w:sz w:val="28"/>
          <w:szCs w:val="28"/>
          <w:lang w:eastAsia="ru-RU"/>
        </w:rPr>
        <w:t>27,4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расходных обязательств за 1 </w:t>
      </w:r>
      <w:r w:rsidR="001521D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1521D9" w:rsidRPr="0079262F" w:rsidTr="00156715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1521D9" w:rsidRPr="0079262F" w:rsidTr="00156715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3768,1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27,4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1199,8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1199,8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559,4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46,6</w:t>
            </w:r>
          </w:p>
        </w:tc>
      </w:tr>
      <w:tr w:rsidR="001521D9" w:rsidRPr="0079262F" w:rsidTr="00156715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BF70F0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43,6</w:t>
            </w:r>
          </w:p>
        </w:tc>
      </w:tr>
      <w:tr w:rsidR="001521D9" w:rsidRPr="0079262F" w:rsidTr="00156715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49,9</w:t>
            </w:r>
          </w:p>
        </w:tc>
      </w:tr>
      <w:tr w:rsidR="001521D9" w:rsidRPr="0079262F" w:rsidTr="00156715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6,8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35,8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35,8</w:t>
            </w:r>
          </w:p>
        </w:tc>
      </w:tr>
      <w:tr w:rsidR="001521D9" w:rsidRPr="0079262F" w:rsidTr="00156715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7,6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7,6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83,6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83,7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48,1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48,1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AA2020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46,9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BF70F0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46,9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2128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6715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A77A5C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521D9" w:rsidRPr="0079262F" w:rsidTr="00156715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236CC1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21D9" w:rsidRPr="0079262F" w:rsidTr="00156715">
        <w:trPr>
          <w:trHeight w:val="7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D9" w:rsidRPr="0079262F" w:rsidRDefault="001521D9" w:rsidP="00156715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разделу исполнение за 1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559,4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46,6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54,1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160,0 тыс. рублей, или 43,6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397,2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49,9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192,6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47,0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86,6</w:t>
            </w:r>
          </w:p>
        </w:tc>
      </w:tr>
      <w:tr w:rsidR="00D26A91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91" w:rsidRPr="0079262F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91" w:rsidRPr="0079262F" w:rsidRDefault="00D26A91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91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61,1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26A9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397,2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данному подразделу в 1 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полугодии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D26A91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составило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21,2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35,8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2,1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Default="00D26A91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полугодие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C20E3E" w:rsidRDefault="0079262F" w:rsidP="00C20E3E">
      <w:pPr>
        <w:spacing w:line="240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C20E3E" w:rsidP="00C20E3E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B45741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="00B45741"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="00B45741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="00B4574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B45741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 w:rsidR="00B4574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данному разделу исполнение за 1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полугодие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159,9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ей, или 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7,6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15,5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06 «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водное хозяйство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данному подразделу в 1 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D26A91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полугодие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159,9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7,6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разделу исполнение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236,2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83,6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22,8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F91A61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стоимости материальных запасов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0,3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02 Коммунальное хозяйство»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кв. 2017 года исполнение отсутствует.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37,4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B854EE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190,0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B854EE" w:rsidRPr="0079262F" w:rsidRDefault="00B854EE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прочие мероприятия по благоустройству – 8,5 тыс. руб.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Pr="0079262F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составило 7,7 тыс. руб. или 48,1% от уточненной бюджетной росписи, удельный вес в общем объеме расходов составил 0,7%.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разделу исполнение за 1 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49,4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46,9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F91A61">
        <w:rPr>
          <w:rFonts w:eastAsia="Times New Roman" w:cs="Times New Roman"/>
          <w:color w:val="000000"/>
          <w:sz w:val="28"/>
          <w:szCs w:val="28"/>
          <w:lang w:eastAsia="ru-RU"/>
        </w:rPr>
        <w:t>4,8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5F88" w:rsidRDefault="00F75EE0" w:rsidP="0079262F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9262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Подраздел </w:t>
            </w:r>
            <w:r w:rsidR="0079608B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75EE0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01 «</w:t>
            </w:r>
            <w:r w:rsidR="0079608B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  <w:r w:rsidRPr="00F75EE0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 на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сумму </w:t>
            </w:r>
            <w:r w:rsidR="00F91A61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49,4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7B5F88" w:rsidRDefault="007B5F88" w:rsidP="0079262F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данным отчета об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исполнении бюджета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87,8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года» позволяет сделать следующие выводы:</w:t>
      </w:r>
    </w:p>
    <w:p w:rsidR="00B23D17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не уточнялся и составляет по доходам и расходам по 3 768,1 тыс. руб.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Общий процент исполнения бюджета по итогам 1 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>полугодия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доходам составил – 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>29,8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>27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исполнения бюджета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 </w:t>
      </w:r>
      <w:r w:rsidR="007B5F88">
        <w:rPr>
          <w:rFonts w:eastAsia="Times New Roman" w:cs="Times New Roman"/>
          <w:color w:val="000000"/>
          <w:sz w:val="28"/>
          <w:szCs w:val="28"/>
          <w:lang w:eastAsia="ru-RU"/>
        </w:rPr>
        <w:t>87,8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>Надви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C0" w:rsidRDefault="009C42C0" w:rsidP="00131FE0">
      <w:pPr>
        <w:spacing w:line="240" w:lineRule="auto"/>
      </w:pPr>
      <w:r>
        <w:separator/>
      </w:r>
    </w:p>
  </w:endnote>
  <w:endnote w:type="continuationSeparator" w:id="0">
    <w:p w:rsidR="009C42C0" w:rsidRDefault="009C42C0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156715" w:rsidRDefault="0080080D">
        <w:pPr>
          <w:pStyle w:val="a9"/>
          <w:jc w:val="right"/>
        </w:pPr>
        <w:fldSimple w:instr=" PAGE   \* MERGEFORMAT ">
          <w:r w:rsidR="00D50515">
            <w:rPr>
              <w:noProof/>
            </w:rPr>
            <w:t>8</w:t>
          </w:r>
        </w:fldSimple>
      </w:p>
    </w:sdtContent>
  </w:sdt>
  <w:p w:rsidR="00156715" w:rsidRDefault="001567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C0" w:rsidRDefault="009C42C0" w:rsidP="00131FE0">
      <w:pPr>
        <w:spacing w:line="240" w:lineRule="auto"/>
      </w:pPr>
      <w:r>
        <w:separator/>
      </w:r>
    </w:p>
  </w:footnote>
  <w:footnote w:type="continuationSeparator" w:id="0">
    <w:p w:rsidR="009C42C0" w:rsidRDefault="009C42C0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06A0C"/>
    <w:rsid w:val="000649D4"/>
    <w:rsid w:val="000B5712"/>
    <w:rsid w:val="000C4037"/>
    <w:rsid w:val="000D567A"/>
    <w:rsid w:val="00131FE0"/>
    <w:rsid w:val="001325FC"/>
    <w:rsid w:val="001521D9"/>
    <w:rsid w:val="00156715"/>
    <w:rsid w:val="001B6F1A"/>
    <w:rsid w:val="001C4C2C"/>
    <w:rsid w:val="001C508C"/>
    <w:rsid w:val="001C7CCE"/>
    <w:rsid w:val="001D52B3"/>
    <w:rsid w:val="001E13AA"/>
    <w:rsid w:val="00232128"/>
    <w:rsid w:val="00236CC1"/>
    <w:rsid w:val="00243FA7"/>
    <w:rsid w:val="00244949"/>
    <w:rsid w:val="00246DE8"/>
    <w:rsid w:val="00266092"/>
    <w:rsid w:val="0027077F"/>
    <w:rsid w:val="0028028E"/>
    <w:rsid w:val="002836D5"/>
    <w:rsid w:val="00283C53"/>
    <w:rsid w:val="002961A8"/>
    <w:rsid w:val="002B08CA"/>
    <w:rsid w:val="002C0E02"/>
    <w:rsid w:val="003309EB"/>
    <w:rsid w:val="003319DB"/>
    <w:rsid w:val="003723A4"/>
    <w:rsid w:val="003831B9"/>
    <w:rsid w:val="003B30BE"/>
    <w:rsid w:val="003C393E"/>
    <w:rsid w:val="003E0E03"/>
    <w:rsid w:val="003E6D6F"/>
    <w:rsid w:val="0040736D"/>
    <w:rsid w:val="004074B3"/>
    <w:rsid w:val="0041771F"/>
    <w:rsid w:val="00425ED0"/>
    <w:rsid w:val="00430CE0"/>
    <w:rsid w:val="00443737"/>
    <w:rsid w:val="004743D0"/>
    <w:rsid w:val="004862D1"/>
    <w:rsid w:val="004A30F3"/>
    <w:rsid w:val="004D49F7"/>
    <w:rsid w:val="004F7710"/>
    <w:rsid w:val="0051201C"/>
    <w:rsid w:val="00513E84"/>
    <w:rsid w:val="00532C99"/>
    <w:rsid w:val="00540676"/>
    <w:rsid w:val="00544C58"/>
    <w:rsid w:val="00546089"/>
    <w:rsid w:val="00550DE4"/>
    <w:rsid w:val="00554BC6"/>
    <w:rsid w:val="0057741F"/>
    <w:rsid w:val="005A1442"/>
    <w:rsid w:val="005A21A1"/>
    <w:rsid w:val="005B34EB"/>
    <w:rsid w:val="005C1720"/>
    <w:rsid w:val="005D497C"/>
    <w:rsid w:val="006023B7"/>
    <w:rsid w:val="006116CD"/>
    <w:rsid w:val="00627B3E"/>
    <w:rsid w:val="00646DA7"/>
    <w:rsid w:val="0066348C"/>
    <w:rsid w:val="00690362"/>
    <w:rsid w:val="006A1175"/>
    <w:rsid w:val="006A4728"/>
    <w:rsid w:val="006B6B30"/>
    <w:rsid w:val="006B7F57"/>
    <w:rsid w:val="006C388A"/>
    <w:rsid w:val="006D35E5"/>
    <w:rsid w:val="006D4C74"/>
    <w:rsid w:val="006F5241"/>
    <w:rsid w:val="00713571"/>
    <w:rsid w:val="0071477E"/>
    <w:rsid w:val="00730329"/>
    <w:rsid w:val="007470CD"/>
    <w:rsid w:val="00754023"/>
    <w:rsid w:val="00762ADD"/>
    <w:rsid w:val="0079262F"/>
    <w:rsid w:val="0079608B"/>
    <w:rsid w:val="007A332A"/>
    <w:rsid w:val="007B5F88"/>
    <w:rsid w:val="007C1FFE"/>
    <w:rsid w:val="007C4FE2"/>
    <w:rsid w:val="007C6D60"/>
    <w:rsid w:val="007E3648"/>
    <w:rsid w:val="0080080D"/>
    <w:rsid w:val="008407BC"/>
    <w:rsid w:val="0085781A"/>
    <w:rsid w:val="00864CE4"/>
    <w:rsid w:val="00873936"/>
    <w:rsid w:val="008C1E81"/>
    <w:rsid w:val="008D743F"/>
    <w:rsid w:val="008E3940"/>
    <w:rsid w:val="008E63F7"/>
    <w:rsid w:val="00912FD4"/>
    <w:rsid w:val="00916113"/>
    <w:rsid w:val="009239B4"/>
    <w:rsid w:val="0093479E"/>
    <w:rsid w:val="00956644"/>
    <w:rsid w:val="00994EDB"/>
    <w:rsid w:val="009A69A0"/>
    <w:rsid w:val="009A6F31"/>
    <w:rsid w:val="009C3F82"/>
    <w:rsid w:val="009C42C0"/>
    <w:rsid w:val="00A021F6"/>
    <w:rsid w:val="00A07FE6"/>
    <w:rsid w:val="00A23654"/>
    <w:rsid w:val="00A27529"/>
    <w:rsid w:val="00A36422"/>
    <w:rsid w:val="00A77A5C"/>
    <w:rsid w:val="00AA0C99"/>
    <w:rsid w:val="00AA2020"/>
    <w:rsid w:val="00AA631A"/>
    <w:rsid w:val="00AE3414"/>
    <w:rsid w:val="00AE7A37"/>
    <w:rsid w:val="00B23D17"/>
    <w:rsid w:val="00B41CFE"/>
    <w:rsid w:val="00B45741"/>
    <w:rsid w:val="00B72265"/>
    <w:rsid w:val="00B854EE"/>
    <w:rsid w:val="00B90904"/>
    <w:rsid w:val="00BA3A5B"/>
    <w:rsid w:val="00BA5257"/>
    <w:rsid w:val="00BA53D7"/>
    <w:rsid w:val="00BC4E57"/>
    <w:rsid w:val="00BF27B3"/>
    <w:rsid w:val="00BF70F0"/>
    <w:rsid w:val="00C20E3E"/>
    <w:rsid w:val="00CA4DDD"/>
    <w:rsid w:val="00CE14BA"/>
    <w:rsid w:val="00CF33A1"/>
    <w:rsid w:val="00D15F2E"/>
    <w:rsid w:val="00D20830"/>
    <w:rsid w:val="00D26A91"/>
    <w:rsid w:val="00D32129"/>
    <w:rsid w:val="00D50515"/>
    <w:rsid w:val="00D936DC"/>
    <w:rsid w:val="00DA462D"/>
    <w:rsid w:val="00DB6A07"/>
    <w:rsid w:val="00DD0301"/>
    <w:rsid w:val="00DD4105"/>
    <w:rsid w:val="00E50D64"/>
    <w:rsid w:val="00E60C5D"/>
    <w:rsid w:val="00E61BD1"/>
    <w:rsid w:val="00E7221F"/>
    <w:rsid w:val="00E72BBF"/>
    <w:rsid w:val="00E96A17"/>
    <w:rsid w:val="00EA4ABC"/>
    <w:rsid w:val="00EB7367"/>
    <w:rsid w:val="00EC429C"/>
    <w:rsid w:val="00ED50C7"/>
    <w:rsid w:val="00F072C7"/>
    <w:rsid w:val="00F412DC"/>
    <w:rsid w:val="00F700D3"/>
    <w:rsid w:val="00F70749"/>
    <w:rsid w:val="00F75EE0"/>
    <w:rsid w:val="00F91A61"/>
    <w:rsid w:val="00FA251F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7452-2857-4210-9228-9685C33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11</cp:revision>
  <cp:lastPrinted>2017-11-09T08:55:00Z</cp:lastPrinted>
  <dcterms:created xsi:type="dcterms:W3CDTF">2017-11-08T13:40:00Z</dcterms:created>
  <dcterms:modified xsi:type="dcterms:W3CDTF">2017-08-30T07:16:00Z</dcterms:modified>
</cp:coreProperties>
</file>