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6" w:rsidRPr="00C054F7" w:rsidRDefault="00347CAE" w:rsidP="00347CAE">
      <w:pPr>
        <w:jc w:val="center"/>
        <w:rPr>
          <w:b/>
        </w:rPr>
      </w:pPr>
      <w:r w:rsidRPr="00C054F7">
        <w:rPr>
          <w:b/>
        </w:rPr>
        <w:t>ИНФОРМАЦИЯ</w:t>
      </w:r>
    </w:p>
    <w:p w:rsidR="00347CAE" w:rsidRPr="005648FB" w:rsidRDefault="00347CAE" w:rsidP="00347CAE">
      <w:pPr>
        <w:jc w:val="center"/>
        <w:rPr>
          <w:sz w:val="28"/>
          <w:szCs w:val="28"/>
        </w:rPr>
      </w:pPr>
      <w:r w:rsidRPr="005648FB">
        <w:rPr>
          <w:sz w:val="28"/>
          <w:szCs w:val="28"/>
        </w:rPr>
        <w:t>О результатах контрольного мероприятия</w:t>
      </w:r>
    </w:p>
    <w:p w:rsidR="00A217AD" w:rsidRPr="00A217AD" w:rsidRDefault="00A217AD" w:rsidP="00A21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7AD">
        <w:rPr>
          <w:rFonts w:ascii="Times New Roman" w:hAnsi="Times New Roman" w:cs="Times New Roman"/>
          <w:sz w:val="28"/>
          <w:szCs w:val="28"/>
        </w:rPr>
        <w:t>«Документальная проверка финансово-хозяйственной деятельности и соблюдения законодательства РФ о контрактной системе в сфере закупок Муниципального  бюджетного учреждения  дополнительного образования «Д</w:t>
      </w:r>
      <w:r w:rsidR="00C2147D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A217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17A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217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217AD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Pr="00A217AD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347CAE" w:rsidRDefault="00347CAE" w:rsidP="00347CAE">
      <w:pPr>
        <w:jc w:val="center"/>
      </w:pPr>
    </w:p>
    <w:p w:rsidR="00347CAE" w:rsidRDefault="00347CAE" w:rsidP="00347CAE">
      <w:pPr>
        <w:jc w:val="center"/>
      </w:pPr>
    </w:p>
    <w:p w:rsidR="00347CAE" w:rsidRDefault="00347CAE" w:rsidP="00A217AD">
      <w:pPr>
        <w:jc w:val="both"/>
      </w:pPr>
      <w:r>
        <w:t>Конт</w:t>
      </w:r>
      <w:r w:rsidR="00C054F7">
        <w:t xml:space="preserve">рольно </w:t>
      </w:r>
      <w:proofErr w:type="gramStart"/>
      <w:r w:rsidR="00C054F7">
        <w:t>–с</w:t>
      </w:r>
      <w:proofErr w:type="gramEnd"/>
      <w:r w:rsidR="00C054F7">
        <w:t xml:space="preserve">четной палатой </w:t>
      </w:r>
      <w:proofErr w:type="spellStart"/>
      <w:r w:rsidR="00C054F7">
        <w:t>Клетнянского</w:t>
      </w:r>
      <w:proofErr w:type="spellEnd"/>
      <w:r w:rsidR="00C054F7">
        <w:t xml:space="preserve"> района проведено контрольное мероприятие </w:t>
      </w:r>
    </w:p>
    <w:p w:rsidR="00A217AD" w:rsidRPr="00A217AD" w:rsidRDefault="00A217AD" w:rsidP="00A2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7AD">
        <w:rPr>
          <w:rFonts w:ascii="Times New Roman" w:hAnsi="Times New Roman" w:cs="Times New Roman"/>
          <w:sz w:val="24"/>
          <w:szCs w:val="24"/>
        </w:rPr>
        <w:t>«Документальная проверка финансово-хозяйственной деятельности и соблюдения законодательства РФ о контрактной системе в сфере закупок Муниципального  бюджетного учреждения  дополнительного образования «Детск</w:t>
      </w:r>
      <w:r w:rsidR="00C2147D">
        <w:rPr>
          <w:rFonts w:ascii="Times New Roman" w:hAnsi="Times New Roman" w:cs="Times New Roman"/>
          <w:sz w:val="24"/>
          <w:szCs w:val="24"/>
        </w:rPr>
        <w:t xml:space="preserve">ая школа искусств </w:t>
      </w:r>
      <w:proofErr w:type="spellStart"/>
      <w:r w:rsidR="00C2147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214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2147D">
        <w:rPr>
          <w:rFonts w:ascii="Times New Roman" w:hAnsi="Times New Roman" w:cs="Times New Roman"/>
          <w:sz w:val="24"/>
          <w:szCs w:val="24"/>
        </w:rPr>
        <w:t>летня</w:t>
      </w:r>
      <w:proofErr w:type="spellEnd"/>
      <w:r w:rsidR="00C2147D">
        <w:rPr>
          <w:rFonts w:ascii="Times New Roman" w:hAnsi="Times New Roman" w:cs="Times New Roman"/>
          <w:sz w:val="24"/>
          <w:szCs w:val="24"/>
        </w:rPr>
        <w:t xml:space="preserve"> Брянской</w:t>
      </w:r>
      <w:r w:rsidRPr="00A217AD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A217AD" w:rsidRDefault="00A217AD" w:rsidP="00347CAE">
      <w:pPr>
        <w:jc w:val="center"/>
      </w:pPr>
    </w:p>
    <w:p w:rsidR="00A217AD" w:rsidRDefault="005648FB" w:rsidP="00C2147D">
      <w:pPr>
        <w:jc w:val="both"/>
      </w:pPr>
      <w:r>
        <w:t xml:space="preserve">В ходе контрольного мероприятия выявлены отдельные нарушения и </w:t>
      </w:r>
      <w:proofErr w:type="spellStart"/>
      <w:r>
        <w:t>недостатки</w:t>
      </w:r>
      <w:proofErr w:type="gramStart"/>
      <w:r>
        <w:t>,</w:t>
      </w:r>
      <w:r w:rsidR="0096037F">
        <w:t>с</w:t>
      </w:r>
      <w:proofErr w:type="gramEnd"/>
      <w:r w:rsidR="0096037F">
        <w:t>деланы</w:t>
      </w:r>
      <w:proofErr w:type="spellEnd"/>
      <w:r w:rsidR="0096037F">
        <w:t xml:space="preserve"> выводы:</w:t>
      </w:r>
      <w:r w:rsidR="00A217AD">
        <w:rPr>
          <w:b/>
          <w:bCs/>
          <w:color w:val="22272F"/>
          <w:szCs w:val="24"/>
          <w:shd w:val="clear" w:color="auto" w:fill="FFFFFF"/>
        </w:rPr>
        <w:t xml:space="preserve"> </w:t>
      </w:r>
    </w:p>
    <w:p w:rsidR="00A217AD" w:rsidRDefault="00A217AD" w:rsidP="00A217AD">
      <w:pPr>
        <w:spacing w:line="240" w:lineRule="auto"/>
        <w:rPr>
          <w:rFonts w:cs="Times New Roman"/>
          <w:szCs w:val="24"/>
        </w:rPr>
      </w:pPr>
    </w:p>
    <w:p w:rsidR="00805E82" w:rsidRPr="003D6164" w:rsidRDefault="00805E82" w:rsidP="00805E82">
      <w:pPr>
        <w:tabs>
          <w:tab w:val="left" w:pos="900"/>
        </w:tabs>
      </w:pPr>
      <w:r w:rsidRPr="003D6164">
        <w:t>1</w:t>
      </w:r>
      <w:r>
        <w:rPr>
          <w:i/>
        </w:rPr>
        <w:t>.</w:t>
      </w:r>
      <w:r w:rsidRPr="003D6164">
        <w:rPr>
          <w:i/>
        </w:rPr>
        <w:t xml:space="preserve"> </w:t>
      </w:r>
      <w:r w:rsidRPr="003D6164">
        <w:t>При расчете оклада руководителя в штатном расписании на 01.01.2014г в расчет не брался оклад педагогического персонала по штатному расписанию, а именно оклад методиста в сумме 9273,60 рублей. В итоге разница в окладе руко</w:t>
      </w:r>
      <w:r>
        <w:t>водителя составила 103,02 рубля в месяц.</w:t>
      </w:r>
    </w:p>
    <w:p w:rsidR="00805E82" w:rsidRPr="003D6164" w:rsidRDefault="00805E82" w:rsidP="00805E82">
      <w:pPr>
        <w:tabs>
          <w:tab w:val="left" w:pos="900"/>
        </w:tabs>
      </w:pPr>
      <w:r w:rsidRPr="003D6164">
        <w:t>При расчете оклада главного бухгалтера в штатном расписании на 01.01.2014г так же в расчет не брался оклад педагогического персонала по штатному расписанию, а именно оклад методиста в сумме 9273,60 рублей. В итоге разница в окладе главного бухгалтера составила 41,21 рубль</w:t>
      </w:r>
      <w:r>
        <w:t xml:space="preserve"> в месяц.</w:t>
      </w:r>
    </w:p>
    <w:p w:rsidR="00805E82" w:rsidRPr="003D6164" w:rsidRDefault="00805E82" w:rsidP="00805E82">
      <w:pPr>
        <w:tabs>
          <w:tab w:val="left" w:pos="900"/>
        </w:tabs>
      </w:pPr>
      <w:r w:rsidRPr="003D6164">
        <w:t>При проверке штатного расписания и тарификации на 01.09.2014г. обнаружена та же ошибка и разница в окладе руководителя составила 107,23 рубля, в окладе г</w:t>
      </w:r>
      <w:r>
        <w:t xml:space="preserve">лавного бухгалтера 42,94 рубля в месяц. </w:t>
      </w:r>
      <w:r w:rsidRPr="003D6164">
        <w:t>В итоге общая недоплата за 2014 год руководителю учреждения составила 1253,08 рублей, главному бухгалтеру 501,44 рубля.</w:t>
      </w:r>
    </w:p>
    <w:p w:rsidR="00805E82" w:rsidRPr="003D6164" w:rsidRDefault="00805E82" w:rsidP="00805E82">
      <w:pPr>
        <w:shd w:val="clear" w:color="auto" w:fill="FFFFFF"/>
        <w:spacing w:line="256" w:lineRule="atLeast"/>
        <w:rPr>
          <w:rFonts w:cs="Times New Roman"/>
          <w:szCs w:val="24"/>
        </w:rPr>
      </w:pPr>
    </w:p>
    <w:p w:rsidR="00805E82" w:rsidRDefault="00805E82" w:rsidP="00805E82">
      <w:pPr>
        <w:ind w:firstLine="567"/>
        <w:jc w:val="both"/>
        <w:rPr>
          <w:b/>
        </w:rPr>
      </w:pPr>
      <w:r w:rsidRPr="004E77D1">
        <w:rPr>
          <w:rFonts w:cs="Times New Roman"/>
          <w:b/>
          <w:szCs w:val="24"/>
        </w:rPr>
        <w:t>Вывод: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Г</w:t>
      </w:r>
      <w:r w:rsidRPr="007E2A28">
        <w:rPr>
          <w:rFonts w:cs="Times New Roman"/>
          <w:b/>
          <w:szCs w:val="24"/>
        </w:rPr>
        <w:t xml:space="preserve">лавному бухгалтеру </w:t>
      </w:r>
      <w:r>
        <w:rPr>
          <w:rFonts w:cs="Times New Roman"/>
          <w:b/>
          <w:szCs w:val="24"/>
        </w:rPr>
        <w:t>в дальнейшей работе при составлении штатных расписаний и тарификационных списков соблюдать</w:t>
      </w:r>
      <w:r>
        <w:rPr>
          <w:b/>
        </w:rPr>
        <w:t xml:space="preserve"> требования Постановления</w:t>
      </w:r>
      <w:r w:rsidRPr="00123B1F">
        <w:rPr>
          <w:b/>
        </w:rPr>
        <w:t xml:space="preserve"> Администрации </w:t>
      </w:r>
      <w:proofErr w:type="spellStart"/>
      <w:r w:rsidRPr="00123B1F">
        <w:rPr>
          <w:b/>
        </w:rPr>
        <w:t>Клетнянского</w:t>
      </w:r>
      <w:proofErr w:type="spellEnd"/>
      <w:r w:rsidRPr="00123B1F">
        <w:rPr>
          <w:b/>
        </w:rPr>
        <w:t xml:space="preserve"> района от 29.01.2013г. №18 «Положение о системе оплаты труда работников муниципальных  образовательных учреждений </w:t>
      </w:r>
      <w:proofErr w:type="spellStart"/>
      <w:r w:rsidRPr="00123B1F">
        <w:rPr>
          <w:b/>
        </w:rPr>
        <w:t>Клетнянского</w:t>
      </w:r>
      <w:proofErr w:type="spellEnd"/>
      <w:r w:rsidRPr="00123B1F">
        <w:rPr>
          <w:b/>
        </w:rPr>
        <w:t xml:space="preserve"> района»</w:t>
      </w:r>
      <w:r>
        <w:rPr>
          <w:b/>
        </w:rPr>
        <w:t>.</w:t>
      </w:r>
    </w:p>
    <w:p w:rsidR="00805E82" w:rsidRDefault="00805E82" w:rsidP="00805E82">
      <w:pPr>
        <w:shd w:val="clear" w:color="auto" w:fill="FFFFFF"/>
        <w:spacing w:line="256" w:lineRule="atLeast"/>
        <w:rPr>
          <w:b/>
        </w:rPr>
      </w:pPr>
    </w:p>
    <w:p w:rsidR="00805E82" w:rsidRDefault="00805E82" w:rsidP="00805E82">
      <w:pPr>
        <w:shd w:val="clear" w:color="auto" w:fill="FFFFFF"/>
        <w:spacing w:line="256" w:lineRule="atLeast"/>
        <w:rPr>
          <w:b/>
        </w:rPr>
      </w:pPr>
    </w:p>
    <w:p w:rsidR="00805E82" w:rsidRDefault="00805E82" w:rsidP="00805E82">
      <w:pPr>
        <w:pStyle w:val="ConsPlusNormal"/>
        <w:jc w:val="both"/>
      </w:pPr>
      <w:r>
        <w:t>2.</w:t>
      </w:r>
      <w:r>
        <w:rPr>
          <w:rFonts w:eastAsia="Calibri"/>
          <w:szCs w:val="24"/>
        </w:rPr>
        <w:t xml:space="preserve">  </w:t>
      </w:r>
      <w:proofErr w:type="gramStart"/>
      <w:r>
        <w:rPr>
          <w:rFonts w:eastAsia="Calibri"/>
          <w:szCs w:val="24"/>
        </w:rPr>
        <w:t xml:space="preserve">Согласно </w:t>
      </w:r>
      <w:r w:rsidRPr="00457DB1">
        <w:t>Постановления</w:t>
      </w:r>
      <w:proofErr w:type="gramEnd"/>
      <w:r w:rsidRPr="00457DB1">
        <w:t xml:space="preserve"> Администрации </w:t>
      </w:r>
      <w:proofErr w:type="spellStart"/>
      <w:r w:rsidRPr="00457DB1">
        <w:t>Клетнянского</w:t>
      </w:r>
      <w:proofErr w:type="spellEnd"/>
      <w:r w:rsidRPr="00457DB1">
        <w:t xml:space="preserve"> района от 29.01.2013г. №18 «Положение о системе оплаты труда работников муниципальных  образовательных учреждений </w:t>
      </w:r>
      <w:proofErr w:type="spellStart"/>
      <w:r w:rsidRPr="00457DB1">
        <w:t>Клетнянского</w:t>
      </w:r>
      <w:proofErr w:type="spellEnd"/>
      <w:r w:rsidRPr="00457DB1">
        <w:t xml:space="preserve"> района»</w:t>
      </w:r>
      <w:r w:rsidRPr="006975B9">
        <w:t xml:space="preserve"> одной из стимулирующей выплатой является стимулирующая выплата за стаж работы, выслугу лет и устанавливается она в целях укрепления кадрового состава учреждений. В Положении МБУ ДО «</w:t>
      </w:r>
      <w:proofErr w:type="spellStart"/>
      <w:r w:rsidRPr="006975B9">
        <w:t>Клетнянская</w:t>
      </w:r>
      <w:proofErr w:type="spellEnd"/>
      <w:r w:rsidRPr="006975B9">
        <w:t xml:space="preserve"> ДШИ» эта выплата не предусмотрена и не выплачивается.    </w:t>
      </w:r>
    </w:p>
    <w:p w:rsidR="00805E82" w:rsidRDefault="00805E82" w:rsidP="00805E82">
      <w:pPr>
        <w:pStyle w:val="ConsPlusNormal"/>
        <w:ind w:firstLine="540"/>
        <w:jc w:val="both"/>
        <w:rPr>
          <w:b/>
        </w:rPr>
      </w:pPr>
    </w:p>
    <w:p w:rsidR="00805E82" w:rsidRDefault="00805E82" w:rsidP="00805E82">
      <w:pPr>
        <w:ind w:firstLine="567"/>
        <w:jc w:val="both"/>
        <w:rPr>
          <w:b/>
        </w:rPr>
      </w:pPr>
      <w:r>
        <w:rPr>
          <w:b/>
        </w:rPr>
        <w:t xml:space="preserve">Вывод: </w:t>
      </w:r>
      <w:r>
        <w:rPr>
          <w:rFonts w:cs="Times New Roman"/>
          <w:b/>
          <w:szCs w:val="24"/>
        </w:rPr>
        <w:t>Г</w:t>
      </w:r>
      <w:r w:rsidRPr="007E2A28">
        <w:rPr>
          <w:rFonts w:cs="Times New Roman"/>
          <w:b/>
          <w:szCs w:val="24"/>
        </w:rPr>
        <w:t xml:space="preserve">лавному бухгалтеру </w:t>
      </w:r>
      <w:r>
        <w:rPr>
          <w:rFonts w:cs="Times New Roman"/>
          <w:b/>
          <w:szCs w:val="24"/>
        </w:rPr>
        <w:t>в дальнейшей работе при составлении штатных расписаний и тарификационных списков соблюдать</w:t>
      </w:r>
      <w:r>
        <w:rPr>
          <w:b/>
        </w:rPr>
        <w:t xml:space="preserve"> требования Постановления</w:t>
      </w:r>
      <w:r w:rsidRPr="00123B1F">
        <w:rPr>
          <w:b/>
        </w:rPr>
        <w:t xml:space="preserve"> Администрации </w:t>
      </w:r>
      <w:proofErr w:type="spellStart"/>
      <w:r w:rsidRPr="00123B1F">
        <w:rPr>
          <w:b/>
        </w:rPr>
        <w:t>Клетнянского</w:t>
      </w:r>
      <w:proofErr w:type="spellEnd"/>
      <w:r w:rsidRPr="00123B1F">
        <w:rPr>
          <w:b/>
        </w:rPr>
        <w:t xml:space="preserve"> района от 29.01.2013г. №18 «Положение о системе </w:t>
      </w:r>
      <w:r w:rsidRPr="00123B1F">
        <w:rPr>
          <w:b/>
        </w:rPr>
        <w:lastRenderedPageBreak/>
        <w:t xml:space="preserve">оплаты труда работников муниципальных  образовательных учреждений </w:t>
      </w:r>
      <w:proofErr w:type="spellStart"/>
      <w:r w:rsidRPr="00123B1F">
        <w:rPr>
          <w:b/>
        </w:rPr>
        <w:t>Клетнянского</w:t>
      </w:r>
      <w:proofErr w:type="spellEnd"/>
      <w:r w:rsidRPr="00123B1F">
        <w:rPr>
          <w:b/>
        </w:rPr>
        <w:t xml:space="preserve"> района»</w:t>
      </w:r>
      <w:r>
        <w:rPr>
          <w:b/>
        </w:rPr>
        <w:t>.</w:t>
      </w:r>
    </w:p>
    <w:p w:rsidR="00805E82" w:rsidRDefault="00805E82" w:rsidP="00805E82">
      <w:pPr>
        <w:pStyle w:val="ConsPlusNormal"/>
        <w:ind w:firstLine="540"/>
        <w:jc w:val="both"/>
      </w:pPr>
    </w:p>
    <w:p w:rsidR="00805E82" w:rsidRDefault="00805E82" w:rsidP="00805E82">
      <w:pPr>
        <w:pStyle w:val="ConsPlusNormal"/>
        <w:ind w:firstLine="540"/>
        <w:jc w:val="both"/>
        <w:rPr>
          <w:b/>
          <w:color w:val="000000"/>
          <w:sz w:val="21"/>
          <w:szCs w:val="21"/>
        </w:rPr>
      </w:pPr>
    </w:p>
    <w:p w:rsidR="00805E82" w:rsidRDefault="00805E82" w:rsidP="00805E82">
      <w:pPr>
        <w:rPr>
          <w:snapToGrid w:val="0"/>
        </w:rPr>
      </w:pPr>
      <w:r>
        <w:rPr>
          <w:rFonts w:cs="Times New Roman"/>
          <w:color w:val="000000"/>
          <w:sz w:val="21"/>
          <w:szCs w:val="21"/>
        </w:rPr>
        <w:t>3</w:t>
      </w:r>
      <w:r w:rsidRPr="008709A1">
        <w:rPr>
          <w:rFonts w:cs="Times New Roman"/>
          <w:color w:val="000000"/>
          <w:sz w:val="21"/>
          <w:szCs w:val="21"/>
        </w:rPr>
        <w:t>.</w:t>
      </w:r>
      <w:r w:rsidRPr="008709A1">
        <w:t xml:space="preserve"> </w:t>
      </w:r>
      <w:r>
        <w:t>В ходе проверки контрольно-счетной палатой и сектором внутреннего муниципального контроля установлено, что п</w:t>
      </w:r>
      <w:r w:rsidRPr="00FC333F">
        <w:t xml:space="preserve">оложительные результаты </w:t>
      </w:r>
      <w:proofErr w:type="gramStart"/>
      <w:r>
        <w:t>при</w:t>
      </w:r>
      <w:proofErr w:type="gramEnd"/>
      <w:r>
        <w:t xml:space="preserve"> </w:t>
      </w:r>
      <w:proofErr w:type="gramStart"/>
      <w:r>
        <w:rPr>
          <w:snapToGrid w:val="0"/>
        </w:rPr>
        <w:t>выполнения</w:t>
      </w:r>
      <w:proofErr w:type="gramEnd"/>
      <w:r>
        <w:rPr>
          <w:snapToGrid w:val="0"/>
        </w:rPr>
        <w:t xml:space="preserve"> Указа Президента РФ от 07.05.2012г. №597 за первое полугодие 2016г. </w:t>
      </w:r>
      <w:r w:rsidRPr="00FC333F">
        <w:t>были достигнуты только за счет бюджетных средств</w:t>
      </w:r>
      <w:r>
        <w:t>. Н</w:t>
      </w:r>
      <w:r w:rsidRPr="00FC333F">
        <w:t>еобходимо проведение мероприятий по возможному привлечению на повышение заработной платы  средств от приносящей доход деятельности.</w:t>
      </w:r>
      <w:r w:rsidRPr="008709A1">
        <w:rPr>
          <w:snapToGrid w:val="0"/>
        </w:rPr>
        <w:t xml:space="preserve"> </w:t>
      </w:r>
      <w:r>
        <w:rPr>
          <w:snapToGrid w:val="0"/>
        </w:rPr>
        <w:t>В целях выполнения Указа Президента РФ от 07.05.2012г. №597</w:t>
      </w:r>
    </w:p>
    <w:p w:rsidR="00805E82" w:rsidRDefault="00805E82" w:rsidP="00805E82">
      <w:pPr>
        <w:rPr>
          <w:snapToGrid w:val="0"/>
        </w:rPr>
      </w:pPr>
    </w:p>
    <w:p w:rsidR="00805E82" w:rsidRPr="00480299" w:rsidRDefault="00805E82" w:rsidP="00805E82">
      <w:pPr>
        <w:rPr>
          <w:b/>
        </w:rPr>
      </w:pPr>
      <w:r>
        <w:rPr>
          <w:b/>
          <w:snapToGrid w:val="0"/>
        </w:rPr>
        <w:t>Вывод:</w:t>
      </w:r>
      <w:r w:rsidRPr="00D6578B">
        <w:t xml:space="preserve"> </w:t>
      </w:r>
      <w:r w:rsidRPr="00480299">
        <w:rPr>
          <w:b/>
        </w:rPr>
        <w:t>Необходимо проведение мероприятий по возможному привлечению для  повышения заработной платы  средств от приносящей доход деятельности.</w:t>
      </w:r>
    </w:p>
    <w:p w:rsidR="00805E82" w:rsidRDefault="00805E82" w:rsidP="00805E82">
      <w:pPr>
        <w:spacing w:line="240" w:lineRule="auto"/>
        <w:jc w:val="both"/>
        <w:rPr>
          <w:szCs w:val="24"/>
        </w:rPr>
      </w:pPr>
    </w:p>
    <w:p w:rsidR="00805E82" w:rsidRDefault="00805E82" w:rsidP="00805E82">
      <w:pPr>
        <w:rPr>
          <w:bCs/>
          <w:szCs w:val="24"/>
        </w:rPr>
      </w:pPr>
      <w:r>
        <w:rPr>
          <w:szCs w:val="24"/>
        </w:rPr>
        <w:t>4.</w:t>
      </w:r>
      <w:r w:rsidRPr="008C53DB">
        <w:rPr>
          <w:i/>
          <w:szCs w:val="24"/>
        </w:rPr>
        <w:t xml:space="preserve"> </w:t>
      </w:r>
      <w:r w:rsidRPr="00FE4408">
        <w:rPr>
          <w:szCs w:val="24"/>
        </w:rPr>
        <w:t xml:space="preserve">План-график размещения заказов на 2014 год  </w:t>
      </w:r>
      <w:r w:rsidRPr="00FE4408">
        <w:rPr>
          <w:bCs/>
          <w:szCs w:val="24"/>
        </w:rPr>
        <w:t xml:space="preserve">размещен на официальном сайте в сети «Интернет» несвоевременно, а именно: 29.12.2013г., он должен был быть размещен не позднее одного календарного месяца после принятия </w:t>
      </w:r>
      <w:proofErr w:type="spellStart"/>
      <w:r w:rsidRPr="00FE4408">
        <w:rPr>
          <w:bCs/>
          <w:szCs w:val="24"/>
        </w:rPr>
        <w:t>Клетнянским</w:t>
      </w:r>
      <w:proofErr w:type="spellEnd"/>
      <w:r w:rsidRPr="00FE4408">
        <w:rPr>
          <w:bCs/>
          <w:szCs w:val="24"/>
        </w:rPr>
        <w:t xml:space="preserve"> районным Советом народных депутатов  Решения о  бюджете муниципального образования  на 2014 год, а именно: до 28.12.2013г.</w:t>
      </w:r>
    </w:p>
    <w:p w:rsidR="00805E82" w:rsidRDefault="00805E82" w:rsidP="00805E82">
      <w:pPr>
        <w:rPr>
          <w:bCs/>
          <w:szCs w:val="24"/>
        </w:rPr>
      </w:pPr>
    </w:p>
    <w:p w:rsidR="00805E82" w:rsidRPr="00FE4408" w:rsidRDefault="00805E82" w:rsidP="00805E82">
      <w:pPr>
        <w:jc w:val="both"/>
        <w:rPr>
          <w:bCs/>
          <w:szCs w:val="24"/>
        </w:rPr>
      </w:pPr>
      <w:r>
        <w:rPr>
          <w:szCs w:val="24"/>
        </w:rPr>
        <w:t>5</w:t>
      </w:r>
      <w:r w:rsidRPr="00FE4408">
        <w:rPr>
          <w:szCs w:val="24"/>
        </w:rPr>
        <w:t xml:space="preserve">. План-график размещения заказов на 2016 год  </w:t>
      </w:r>
      <w:r w:rsidRPr="00FE4408">
        <w:rPr>
          <w:bCs/>
          <w:szCs w:val="24"/>
        </w:rPr>
        <w:t xml:space="preserve">размещен на официальном сайте в сети «Интернет» не своевременно, а именно: 23.03.2016г. (районный бюджет на 2016 год принят решением </w:t>
      </w:r>
      <w:proofErr w:type="spellStart"/>
      <w:r w:rsidRPr="00FE4408">
        <w:rPr>
          <w:bCs/>
          <w:szCs w:val="24"/>
        </w:rPr>
        <w:t>Клетнянского</w:t>
      </w:r>
      <w:proofErr w:type="spellEnd"/>
      <w:r w:rsidRPr="00FE4408">
        <w:rPr>
          <w:bCs/>
          <w:szCs w:val="24"/>
        </w:rPr>
        <w:t xml:space="preserve"> районного Совета народных депутатов от 24.12.2015г. № 14-3.), что является нарушением приказа </w:t>
      </w:r>
      <w:r w:rsidRPr="00FE4408">
        <w:rPr>
          <w:szCs w:val="24"/>
        </w:rPr>
        <w:t xml:space="preserve">Минэкономразвития России и Федерального казначейства от 27.12.2011 № 761/20н.    </w:t>
      </w:r>
    </w:p>
    <w:p w:rsidR="00805E82" w:rsidRDefault="00805E82" w:rsidP="00805E82">
      <w:pPr>
        <w:spacing w:line="240" w:lineRule="auto"/>
        <w:jc w:val="both"/>
        <w:rPr>
          <w:szCs w:val="24"/>
        </w:rPr>
      </w:pPr>
    </w:p>
    <w:p w:rsidR="00805E82" w:rsidRDefault="00805E82" w:rsidP="00805E82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Вывод: В дальнейшей работе при размещении планов-графиков на официальном сайте в сети «Интернет» соблюдать приказ </w:t>
      </w:r>
      <w:r w:rsidRPr="008C53DB">
        <w:rPr>
          <w:b/>
          <w:szCs w:val="24"/>
        </w:rPr>
        <w:t xml:space="preserve">Минэкономразвития России и Федерального казначейства от 27.12.2011 № 761/20н.    </w:t>
      </w:r>
    </w:p>
    <w:p w:rsidR="00805E82" w:rsidRDefault="00805E82" w:rsidP="00805E82">
      <w:pPr>
        <w:spacing w:line="240" w:lineRule="auto"/>
        <w:jc w:val="both"/>
        <w:rPr>
          <w:b/>
          <w:szCs w:val="24"/>
        </w:rPr>
      </w:pPr>
    </w:p>
    <w:p w:rsidR="00805E82" w:rsidRDefault="00805E82" w:rsidP="00805E82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>6</w:t>
      </w:r>
      <w:r w:rsidRPr="00F567D3">
        <w:rPr>
          <w:szCs w:val="24"/>
        </w:rPr>
        <w:t>.</w:t>
      </w:r>
      <w:r>
        <w:rPr>
          <w:szCs w:val="24"/>
        </w:rPr>
        <w:t xml:space="preserve"> </w:t>
      </w:r>
      <w:r w:rsidRPr="00431B98">
        <w:rPr>
          <w:szCs w:val="24"/>
        </w:rPr>
        <w:t xml:space="preserve">В нарушение п.п. 5 пункта 5 </w:t>
      </w:r>
      <w:r w:rsidRPr="00F37798">
        <w:rPr>
          <w:bCs/>
          <w:color w:val="22272F"/>
          <w:szCs w:val="24"/>
          <w:shd w:val="clear" w:color="auto" w:fill="FFFFFF"/>
        </w:rPr>
        <w:t>Приказ</w:t>
      </w:r>
      <w:r>
        <w:rPr>
          <w:bCs/>
          <w:color w:val="22272F"/>
          <w:szCs w:val="24"/>
          <w:shd w:val="clear" w:color="auto" w:fill="FFFFFF"/>
        </w:rPr>
        <w:t>а</w:t>
      </w:r>
      <w:r w:rsidRPr="00F37798">
        <w:rPr>
          <w:bCs/>
          <w:color w:val="22272F"/>
          <w:szCs w:val="24"/>
          <w:shd w:val="clear" w:color="auto" w:fill="FFFFFF"/>
        </w:rPr>
        <w:t xml:space="preserve"> Министерства экономического развития РФ и Федерального</w:t>
      </w:r>
      <w:r>
        <w:rPr>
          <w:bCs/>
          <w:color w:val="22272F"/>
          <w:szCs w:val="24"/>
          <w:shd w:val="clear" w:color="auto" w:fill="FFFFFF"/>
        </w:rPr>
        <w:t xml:space="preserve"> </w:t>
      </w:r>
      <w:r w:rsidRPr="00F37798">
        <w:rPr>
          <w:bCs/>
          <w:color w:val="22272F"/>
          <w:szCs w:val="24"/>
          <w:shd w:val="clear" w:color="auto" w:fill="FFFFFF"/>
        </w:rPr>
        <w:t>казн</w:t>
      </w:r>
      <w:r>
        <w:rPr>
          <w:bCs/>
          <w:color w:val="22272F"/>
          <w:szCs w:val="24"/>
          <w:shd w:val="clear" w:color="auto" w:fill="FFFFFF"/>
        </w:rPr>
        <w:t xml:space="preserve">ачейства от 20 сентября 2013 г. </w:t>
      </w:r>
      <w:r w:rsidRPr="00F37798">
        <w:rPr>
          <w:bCs/>
          <w:color w:val="22272F"/>
          <w:szCs w:val="24"/>
          <w:shd w:val="clear" w:color="auto" w:fill="FFFFFF"/>
        </w:rPr>
        <w:t>N 544/18н</w:t>
      </w:r>
      <w:proofErr w:type="gramStart"/>
      <w:r w:rsidRPr="00F37798">
        <w:rPr>
          <w:bCs/>
          <w:color w:val="22272F"/>
          <w:szCs w:val="24"/>
          <w:shd w:val="clear" w:color="auto" w:fill="FFFFFF"/>
        </w:rPr>
        <w:t>"О</w:t>
      </w:r>
      <w:proofErr w:type="gramEnd"/>
      <w:r w:rsidRPr="00F37798">
        <w:rPr>
          <w:bCs/>
          <w:color w:val="22272F"/>
          <w:szCs w:val="24"/>
          <w:shd w:val="clear" w:color="auto" w:fill="FFFFFF"/>
        </w:rPr>
        <w:t>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</w:t>
      </w:r>
      <w:r>
        <w:rPr>
          <w:bCs/>
          <w:color w:val="22272F"/>
          <w:szCs w:val="24"/>
          <w:shd w:val="clear" w:color="auto" w:fill="FFFFFF"/>
        </w:rPr>
        <w:t>иков размещения заказов на 2014,</w:t>
      </w:r>
      <w:r w:rsidRPr="00F37798">
        <w:rPr>
          <w:bCs/>
          <w:color w:val="22272F"/>
          <w:szCs w:val="24"/>
          <w:shd w:val="clear" w:color="auto" w:fill="FFFFFF"/>
        </w:rPr>
        <w:t xml:space="preserve">2015 </w:t>
      </w:r>
      <w:r>
        <w:rPr>
          <w:bCs/>
          <w:color w:val="22272F"/>
          <w:szCs w:val="24"/>
          <w:shd w:val="clear" w:color="auto" w:fill="FFFFFF"/>
        </w:rPr>
        <w:t xml:space="preserve">и 2016 </w:t>
      </w:r>
      <w:r w:rsidRPr="00F37798">
        <w:rPr>
          <w:bCs/>
          <w:color w:val="22272F"/>
          <w:szCs w:val="24"/>
          <w:shd w:val="clear" w:color="auto" w:fill="FFFFFF"/>
        </w:rPr>
        <w:t>годы"</w:t>
      </w:r>
      <w:r w:rsidRPr="00431B98">
        <w:rPr>
          <w:szCs w:val="24"/>
        </w:rPr>
        <w:t xml:space="preserve">после информации о закупках в столбцах 9 и 13 итоговая информация о совокупных годовых закупках </w:t>
      </w:r>
      <w:r w:rsidRPr="00F567D3">
        <w:rPr>
          <w:szCs w:val="24"/>
        </w:rPr>
        <w:t>не соответствует совокупному годовому объему закупок на 2014г., 2015г</w:t>
      </w:r>
      <w:r w:rsidRPr="00375B76">
        <w:rPr>
          <w:b/>
          <w:szCs w:val="24"/>
        </w:rPr>
        <w:t>.</w:t>
      </w:r>
    </w:p>
    <w:p w:rsidR="00805E82" w:rsidRDefault="00805E82" w:rsidP="00805E82">
      <w:pPr>
        <w:spacing w:line="240" w:lineRule="auto"/>
        <w:jc w:val="both"/>
        <w:rPr>
          <w:b/>
          <w:szCs w:val="24"/>
        </w:rPr>
      </w:pPr>
    </w:p>
    <w:p w:rsidR="00805E82" w:rsidRDefault="00805E82" w:rsidP="00805E82">
      <w:pPr>
        <w:autoSpaceDE w:val="0"/>
        <w:autoSpaceDN w:val="0"/>
        <w:adjustRightInd w:val="0"/>
        <w:rPr>
          <w:b/>
          <w:iCs/>
          <w:szCs w:val="24"/>
        </w:rPr>
      </w:pPr>
      <w:r>
        <w:rPr>
          <w:b/>
          <w:szCs w:val="24"/>
        </w:rPr>
        <w:t>Вывод:</w:t>
      </w:r>
      <w:r w:rsidRPr="00F567D3">
        <w:rPr>
          <w:szCs w:val="24"/>
        </w:rPr>
        <w:t xml:space="preserve"> </w:t>
      </w:r>
      <w:r w:rsidRPr="00D13BB8">
        <w:rPr>
          <w:b/>
          <w:szCs w:val="24"/>
        </w:rPr>
        <w:t>В дальнейшей работе своевременно</w:t>
      </w:r>
      <w:r>
        <w:rPr>
          <w:szCs w:val="24"/>
        </w:rPr>
        <w:t xml:space="preserve"> </w:t>
      </w:r>
      <w:r w:rsidRPr="00D13BB8">
        <w:rPr>
          <w:b/>
          <w:szCs w:val="24"/>
        </w:rPr>
        <w:t>у</w:t>
      </w:r>
      <w:r>
        <w:rPr>
          <w:b/>
          <w:szCs w:val="24"/>
        </w:rPr>
        <w:t>точнять</w:t>
      </w:r>
      <w:r w:rsidRPr="00F567D3">
        <w:rPr>
          <w:b/>
          <w:szCs w:val="24"/>
        </w:rPr>
        <w:t xml:space="preserve"> планы-графики, размещенные  на официальном сайте Российской Федерации в информационно-телекоммуникационной сети «Интернет» в соответствии с </w:t>
      </w:r>
      <w:r w:rsidRPr="00F567D3">
        <w:rPr>
          <w:b/>
          <w:iCs/>
          <w:szCs w:val="24"/>
        </w:rPr>
        <w:t xml:space="preserve">утвержденным  </w:t>
      </w:r>
      <w:r>
        <w:rPr>
          <w:b/>
          <w:iCs/>
          <w:szCs w:val="24"/>
        </w:rPr>
        <w:t xml:space="preserve">объемом финансового обеспечения </w:t>
      </w:r>
      <w:r w:rsidRPr="00F567D3">
        <w:rPr>
          <w:b/>
          <w:iCs/>
          <w:szCs w:val="24"/>
        </w:rPr>
        <w:t>для ос</w:t>
      </w:r>
      <w:r>
        <w:rPr>
          <w:b/>
          <w:iCs/>
          <w:szCs w:val="24"/>
        </w:rPr>
        <w:t>уществления учреждением закупок</w:t>
      </w:r>
      <w:r w:rsidRPr="00F567D3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>и произведенным объемом закупок.</w:t>
      </w:r>
    </w:p>
    <w:p w:rsidR="00805E82" w:rsidRDefault="00805E82" w:rsidP="00805E82">
      <w:pPr>
        <w:autoSpaceDE w:val="0"/>
        <w:autoSpaceDN w:val="0"/>
        <w:adjustRightInd w:val="0"/>
        <w:rPr>
          <w:szCs w:val="24"/>
        </w:rPr>
      </w:pPr>
    </w:p>
    <w:p w:rsidR="00805E82" w:rsidRDefault="00805E82" w:rsidP="00805E82">
      <w:pPr>
        <w:spacing w:before="100" w:beforeAutospacing="1" w:after="100" w:afterAutospacing="1"/>
        <w:rPr>
          <w:b/>
          <w:bCs/>
          <w:color w:val="333333"/>
          <w:szCs w:val="24"/>
        </w:rPr>
      </w:pPr>
      <w:r>
        <w:rPr>
          <w:szCs w:val="24"/>
        </w:rPr>
        <w:t>7.</w:t>
      </w:r>
      <w:r w:rsidRPr="00697D8B">
        <w:rPr>
          <w:szCs w:val="24"/>
        </w:rPr>
        <w:t xml:space="preserve"> </w:t>
      </w:r>
      <w:r>
        <w:rPr>
          <w:szCs w:val="24"/>
        </w:rPr>
        <w:t>В</w:t>
      </w:r>
      <w:r w:rsidRPr="00BC1698">
        <w:rPr>
          <w:b/>
          <w:bCs/>
          <w:color w:val="333333"/>
          <w:szCs w:val="24"/>
        </w:rPr>
        <w:t xml:space="preserve"> </w:t>
      </w:r>
      <w:r w:rsidRPr="009822F3">
        <w:rPr>
          <w:bCs/>
          <w:color w:val="333333"/>
          <w:szCs w:val="24"/>
        </w:rPr>
        <w:t>соответствии с частью 2 статьи 34 Закона № 44-ФЗ</w:t>
      </w:r>
      <w:r w:rsidRPr="00BC1698">
        <w:rPr>
          <w:color w:val="333333"/>
          <w:szCs w:val="24"/>
        </w:rPr>
        <w:t xml:space="preserve"> при заключении контракта указывается, что цена контракта является твердой и определяется на </w:t>
      </w:r>
      <w:r>
        <w:rPr>
          <w:color w:val="333333"/>
          <w:szCs w:val="24"/>
        </w:rPr>
        <w:t xml:space="preserve">весь срок  </w:t>
      </w:r>
      <w:r>
        <w:rPr>
          <w:color w:val="333333"/>
          <w:szCs w:val="24"/>
        </w:rPr>
        <w:lastRenderedPageBreak/>
        <w:t>исполнения контракта, а так же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</w:t>
      </w:r>
      <w:r w:rsidRPr="001978CE">
        <w:rPr>
          <w:color w:val="333333"/>
          <w:szCs w:val="24"/>
        </w:rPr>
        <w:t xml:space="preserve">. </w:t>
      </w:r>
      <w:r w:rsidRPr="001978CE">
        <w:rPr>
          <w:bCs/>
          <w:color w:val="333333"/>
          <w:szCs w:val="24"/>
        </w:rPr>
        <w:t>В нарушение данного положения в договорах:</w:t>
      </w:r>
      <w:r w:rsidRPr="00BC1698">
        <w:rPr>
          <w:b/>
          <w:bCs/>
          <w:color w:val="333333"/>
          <w:szCs w:val="24"/>
        </w:rPr>
        <w:t xml:space="preserve"> </w:t>
      </w:r>
    </w:p>
    <w:p w:rsidR="00805E82" w:rsidRPr="00D13BB8" w:rsidRDefault="00805E82" w:rsidP="00805E82">
      <w:pPr>
        <w:spacing w:before="100" w:beforeAutospacing="1" w:after="100" w:afterAutospacing="1"/>
        <w:rPr>
          <w:szCs w:val="24"/>
        </w:rPr>
      </w:pPr>
      <w:r w:rsidRPr="00D13BB8">
        <w:rPr>
          <w:bCs/>
          <w:color w:val="333333"/>
          <w:szCs w:val="24"/>
        </w:rPr>
        <w:t xml:space="preserve">- </w:t>
      </w:r>
      <w:r w:rsidRPr="00D13BB8">
        <w:rPr>
          <w:szCs w:val="24"/>
        </w:rPr>
        <w:t>с индивидуальным предпринимателем Г. договор 005/ЗК от 10.04.2013г</w:t>
      </w:r>
      <w:proofErr w:type="gramStart"/>
      <w:r w:rsidRPr="00D13BB8">
        <w:rPr>
          <w:szCs w:val="24"/>
        </w:rPr>
        <w:t>,;</w:t>
      </w:r>
    </w:p>
    <w:p w:rsidR="00805E82" w:rsidRPr="00D13BB8" w:rsidRDefault="00805E82" w:rsidP="00805E82">
      <w:pPr>
        <w:spacing w:before="100" w:beforeAutospacing="1" w:after="100" w:afterAutospacing="1"/>
        <w:rPr>
          <w:szCs w:val="24"/>
        </w:rPr>
      </w:pPr>
      <w:proofErr w:type="gramEnd"/>
      <w:r w:rsidRPr="00D13BB8">
        <w:rPr>
          <w:szCs w:val="24"/>
        </w:rPr>
        <w:t>- с индивидуальным предпринимателем  К. договор № 1 от 28.01.2015г</w:t>
      </w:r>
      <w:proofErr w:type="gramStart"/>
      <w:r w:rsidRPr="00D13BB8">
        <w:rPr>
          <w:szCs w:val="24"/>
        </w:rPr>
        <w:t xml:space="preserve">..  </w:t>
      </w:r>
      <w:proofErr w:type="gramEnd"/>
    </w:p>
    <w:p w:rsidR="00805E82" w:rsidRPr="00D13BB8" w:rsidRDefault="00805E82" w:rsidP="00805E82">
      <w:pPr>
        <w:spacing w:before="100" w:beforeAutospacing="1" w:after="100" w:afterAutospacing="1"/>
        <w:rPr>
          <w:bCs/>
          <w:color w:val="333333"/>
          <w:szCs w:val="24"/>
        </w:rPr>
      </w:pPr>
      <w:r w:rsidRPr="00D13BB8">
        <w:rPr>
          <w:bCs/>
          <w:color w:val="333333"/>
          <w:szCs w:val="24"/>
        </w:rPr>
        <w:t>цена контракта отсутствует. Нарушение обнаружено в 2 договорах на общую сумму 7690,00 руб.</w:t>
      </w:r>
    </w:p>
    <w:p w:rsidR="00805E82" w:rsidRPr="00D13BB8" w:rsidRDefault="00805E82" w:rsidP="00805E8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8</w:t>
      </w:r>
      <w:r w:rsidRPr="00BD0A33">
        <w:rPr>
          <w:szCs w:val="24"/>
        </w:rPr>
        <w:t>.</w:t>
      </w:r>
      <w:r w:rsidRPr="002767F5">
        <w:rPr>
          <w:b/>
          <w:i/>
          <w:szCs w:val="24"/>
        </w:rPr>
        <w:t xml:space="preserve">     </w:t>
      </w:r>
      <w:r w:rsidRPr="00D13BB8">
        <w:rPr>
          <w:szCs w:val="24"/>
        </w:rPr>
        <w:t xml:space="preserve">В нарушение требований частей 4 и 8 статьи 34 Федерального закона  № 44-ФЗ и постановления Правительства РФ от 25.11.2013г. № 1063 в договорах </w:t>
      </w:r>
    </w:p>
    <w:p w:rsidR="00805E82" w:rsidRPr="00D13BB8" w:rsidRDefault="00805E82" w:rsidP="00805E82">
      <w:pPr>
        <w:spacing w:before="100" w:beforeAutospacing="1" w:after="100" w:afterAutospacing="1"/>
        <w:rPr>
          <w:szCs w:val="24"/>
        </w:rPr>
      </w:pPr>
      <w:r w:rsidRPr="00D13BB8">
        <w:rPr>
          <w:szCs w:val="24"/>
        </w:rPr>
        <w:t>- с  индивидуальным предпринимателем  Т. договор №8 от 31.08.2016г;</w:t>
      </w:r>
    </w:p>
    <w:p w:rsidR="00805E82" w:rsidRPr="00D13BB8" w:rsidRDefault="0096037F" w:rsidP="00805E8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-  с ООО «Г</w:t>
      </w:r>
      <w:r w:rsidR="00805E82" w:rsidRPr="00D13BB8">
        <w:rPr>
          <w:szCs w:val="24"/>
        </w:rPr>
        <w:t>» договор б/</w:t>
      </w:r>
      <w:proofErr w:type="spellStart"/>
      <w:proofErr w:type="gramStart"/>
      <w:r w:rsidR="00805E82" w:rsidRPr="00D13BB8">
        <w:rPr>
          <w:szCs w:val="24"/>
        </w:rPr>
        <w:t>н</w:t>
      </w:r>
      <w:proofErr w:type="spellEnd"/>
      <w:proofErr w:type="gramEnd"/>
      <w:r w:rsidR="00805E82" w:rsidRPr="00D13BB8">
        <w:rPr>
          <w:szCs w:val="24"/>
        </w:rPr>
        <w:t xml:space="preserve"> от 10.09. 2015г, </w:t>
      </w:r>
    </w:p>
    <w:p w:rsidR="00805E82" w:rsidRPr="00D13BB8" w:rsidRDefault="00805E82" w:rsidP="00805E82">
      <w:pPr>
        <w:spacing w:before="100" w:beforeAutospacing="1" w:after="100" w:afterAutospacing="1"/>
        <w:rPr>
          <w:szCs w:val="24"/>
        </w:rPr>
      </w:pPr>
      <w:r w:rsidRPr="00D13BB8">
        <w:rPr>
          <w:szCs w:val="24"/>
        </w:rPr>
        <w:t>- с индивидуальным предпринимателем К. договора №38 от 22.11.2014г., №44 от 02.09.2015г. и № 46 от 23.12.2015г.</w:t>
      </w:r>
    </w:p>
    <w:p w:rsidR="00805E82" w:rsidRPr="00D13BB8" w:rsidRDefault="00805E82" w:rsidP="00805E82">
      <w:pPr>
        <w:spacing w:before="100" w:beforeAutospacing="1" w:after="100" w:afterAutospacing="1"/>
        <w:rPr>
          <w:szCs w:val="24"/>
        </w:rPr>
      </w:pPr>
      <w:r w:rsidRPr="00D13BB8">
        <w:rPr>
          <w:szCs w:val="24"/>
        </w:rPr>
        <w:t xml:space="preserve">  не указан конкретный размер штрафных санкций за неисполнение Поставщиком своих обязательств. Нарушение обнаружено в 5 договорах на общую сумму 31899,47 руб.</w:t>
      </w:r>
    </w:p>
    <w:p w:rsidR="00805E82" w:rsidRDefault="00805E82" w:rsidP="00805E8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9</w:t>
      </w:r>
      <w:r w:rsidRPr="00DD0CB2">
        <w:rPr>
          <w:szCs w:val="24"/>
        </w:rPr>
        <w:t>.</w:t>
      </w:r>
      <w:r w:rsidRPr="00670C4C"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r w:rsidR="0096037F">
        <w:rPr>
          <w:szCs w:val="24"/>
        </w:rPr>
        <w:t xml:space="preserve"> договорах с  ООО «Г</w:t>
      </w:r>
      <w:r w:rsidRPr="00AE0635">
        <w:rPr>
          <w:szCs w:val="24"/>
        </w:rPr>
        <w:t>» договор б/</w:t>
      </w:r>
      <w:proofErr w:type="spellStart"/>
      <w:r w:rsidRPr="00AE0635">
        <w:rPr>
          <w:szCs w:val="24"/>
        </w:rPr>
        <w:t>н</w:t>
      </w:r>
      <w:proofErr w:type="spellEnd"/>
      <w:r w:rsidRPr="00AE0635">
        <w:rPr>
          <w:szCs w:val="24"/>
        </w:rPr>
        <w:t xml:space="preserve"> от 22.12.2014г. и договор б/</w:t>
      </w:r>
      <w:proofErr w:type="spellStart"/>
      <w:r w:rsidRPr="00AE0635">
        <w:rPr>
          <w:szCs w:val="24"/>
        </w:rPr>
        <w:t>н</w:t>
      </w:r>
      <w:proofErr w:type="spellEnd"/>
      <w:r w:rsidRPr="00AE0635">
        <w:rPr>
          <w:szCs w:val="24"/>
        </w:rPr>
        <w:t xml:space="preserve">  от 23.12.2015г. в нарушение части 13 статьи 34 Федерального закона № 44-ФЗ от 25.11.2013г. не прописан порядок и срок оплаты товара и порядок и срок осуществления приемки поставленного товара в части соответствия их количества, комплектности, объема требованиям, установленным договором, а так же о порядке</w:t>
      </w:r>
      <w:proofErr w:type="gramEnd"/>
      <w:r w:rsidRPr="00AE0635">
        <w:rPr>
          <w:szCs w:val="24"/>
        </w:rPr>
        <w:t xml:space="preserve"> и </w:t>
      </w:r>
      <w:proofErr w:type="gramStart"/>
      <w:r w:rsidRPr="00AE0635">
        <w:rPr>
          <w:szCs w:val="24"/>
        </w:rPr>
        <w:t>сроках</w:t>
      </w:r>
      <w:proofErr w:type="gramEnd"/>
      <w:r w:rsidRPr="00AE0635">
        <w:rPr>
          <w:szCs w:val="24"/>
        </w:rPr>
        <w:t xml:space="preserve"> оформления результатов такой приемки. В результате допущено нарушение пункта 1 ст. 708 Гражданского кодекса РФ и ст. 34 Федерального закона № 44 –ФЗ, которые указывают на обязательное отражение в договоре подряда начальных и конечных сроков выполнения работ.  Нарушение обнаружено в 2 договорах на общую сумму 16523,69 руб.</w:t>
      </w:r>
    </w:p>
    <w:p w:rsidR="00805E82" w:rsidRPr="00A36929" w:rsidRDefault="00805E82" w:rsidP="00805E82">
      <w:pPr>
        <w:rPr>
          <w:szCs w:val="24"/>
        </w:rPr>
      </w:pPr>
      <w:r>
        <w:rPr>
          <w:szCs w:val="24"/>
        </w:rPr>
        <w:t>10.</w:t>
      </w:r>
      <w:r w:rsidRPr="00A36929">
        <w:rPr>
          <w:b/>
          <w:i/>
        </w:rPr>
        <w:t xml:space="preserve"> </w:t>
      </w:r>
      <w:r w:rsidRPr="00A36929">
        <w:t xml:space="preserve">В нарушение п.п.8 ст. 3 Федерального закона № 44-ФЗ» О контрактной системе в сфере закупок товаров, работ, услуг для обеспечения государственных и муниципальных нужд» а так же статей 506, 525 $ 4 гл. 30 Гражданского Кодекса Российской Федерации  в </w:t>
      </w:r>
      <w:r w:rsidR="0096037F">
        <w:rPr>
          <w:szCs w:val="24"/>
        </w:rPr>
        <w:t>МБУ ДО «ДШИ</w:t>
      </w:r>
      <w:r w:rsidRPr="00A36929">
        <w:rPr>
          <w:szCs w:val="24"/>
        </w:rPr>
        <w:t xml:space="preserve">» </w:t>
      </w:r>
      <w:r w:rsidRPr="00A36929">
        <w:t xml:space="preserve">  необоснованно заключены договора розничной купл</w:t>
      </w:r>
      <w:proofErr w:type="gramStart"/>
      <w:r w:rsidRPr="00A36929">
        <w:t>и-</w:t>
      </w:r>
      <w:proofErr w:type="gramEnd"/>
      <w:r w:rsidRPr="00A36929">
        <w:t xml:space="preserve"> продажи  с индивидуальными предпринимателями  К. №1 от 28.01.2015г на су</w:t>
      </w:r>
      <w:r w:rsidR="0096037F">
        <w:t>мму 6290,00 руб., Л.</w:t>
      </w:r>
      <w:r w:rsidRPr="00A36929">
        <w:t xml:space="preserve">   № 17 от 28.09.2016г. на сумму 5705,00 руб</w:t>
      </w:r>
      <w:proofErr w:type="gramStart"/>
      <w:r w:rsidRPr="00A36929">
        <w:t>.(</w:t>
      </w:r>
      <w:proofErr w:type="gramEnd"/>
      <w:r w:rsidRPr="00A36929">
        <w:t>предпринимательская деятельность, связанная с реализацией товаров по муниципальным и государственным контрактам муниципальным и государственным учреждениям не относится к розничной торговле). В результате было допущено нарушения в 2 договорах на общую сумму 11995,00 руб.</w:t>
      </w:r>
    </w:p>
    <w:p w:rsidR="00805E82" w:rsidRDefault="00805E82" w:rsidP="00805E82">
      <w:pPr>
        <w:spacing w:before="100" w:beforeAutospacing="1" w:after="100" w:afterAutospacing="1"/>
        <w:rPr>
          <w:b/>
          <w:szCs w:val="24"/>
        </w:rPr>
      </w:pPr>
      <w:r>
        <w:rPr>
          <w:b/>
          <w:bCs/>
          <w:color w:val="333333"/>
          <w:szCs w:val="24"/>
        </w:rPr>
        <w:t xml:space="preserve">Вывод: </w:t>
      </w:r>
      <w:r w:rsidRPr="009822F3">
        <w:rPr>
          <w:b/>
          <w:szCs w:val="24"/>
        </w:rPr>
        <w:t>При организации закупок обеспечить строгое соблюдение требований законодательства РФ</w:t>
      </w:r>
      <w:r>
        <w:rPr>
          <w:b/>
          <w:szCs w:val="24"/>
        </w:rPr>
        <w:t xml:space="preserve"> </w:t>
      </w:r>
      <w:r w:rsidRPr="009822F3">
        <w:rPr>
          <w:b/>
          <w:szCs w:val="24"/>
        </w:rPr>
        <w:t>и иных нормативных правовых актов о контрактной системе в сфере закупок товаров, работ,</w:t>
      </w:r>
      <w:r>
        <w:rPr>
          <w:b/>
          <w:szCs w:val="24"/>
        </w:rPr>
        <w:t xml:space="preserve"> </w:t>
      </w:r>
      <w:r w:rsidRPr="009822F3">
        <w:rPr>
          <w:b/>
          <w:szCs w:val="24"/>
        </w:rPr>
        <w:t>услуг для обеспечения муниципальных нужд.</w:t>
      </w:r>
    </w:p>
    <w:p w:rsidR="00805E82" w:rsidRDefault="00805E82" w:rsidP="00805E82">
      <w:pPr>
        <w:spacing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805E82" w:rsidRPr="005A79B8" w:rsidRDefault="00805E82" w:rsidP="00805E82">
      <w:pPr>
        <w:spacing w:line="240" w:lineRule="auto"/>
        <w:jc w:val="both"/>
        <w:rPr>
          <w:rFonts w:cs="Times New Roman"/>
          <w:szCs w:val="24"/>
        </w:rPr>
      </w:pPr>
      <w:r w:rsidRPr="009C70D7">
        <w:rPr>
          <w:rFonts w:eastAsia="Times New Roman" w:cs="Times New Roman"/>
          <w:color w:val="000000"/>
          <w:szCs w:val="24"/>
          <w:lang w:eastAsia="ru-RU"/>
        </w:rPr>
        <w:t>1</w:t>
      </w:r>
      <w:r>
        <w:rPr>
          <w:rFonts w:eastAsia="Times New Roman" w:cs="Times New Roman"/>
          <w:color w:val="000000"/>
          <w:szCs w:val="24"/>
          <w:lang w:eastAsia="ru-RU"/>
        </w:rPr>
        <w:t>1</w:t>
      </w:r>
      <w:r w:rsidRPr="009C70D7">
        <w:rPr>
          <w:rFonts w:eastAsia="Times New Roman" w:cs="Times New Roman"/>
          <w:color w:val="000000"/>
          <w:szCs w:val="24"/>
          <w:lang w:eastAsia="ru-RU"/>
        </w:rPr>
        <w:t>.</w:t>
      </w:r>
      <w:r w:rsidRPr="005A79B8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szCs w:val="24"/>
        </w:rPr>
        <w:t>Проверкой установлено, что а</w:t>
      </w:r>
      <w:r w:rsidRPr="005A79B8">
        <w:rPr>
          <w:rFonts w:cs="Times New Roman"/>
          <w:szCs w:val="24"/>
        </w:rPr>
        <w:t>вансовый отчет  № 1 от 20.02.2014г. не утвержден  руководителем учрежден</w:t>
      </w:r>
      <w:r w:rsidR="0096037F">
        <w:rPr>
          <w:rFonts w:cs="Times New Roman"/>
          <w:szCs w:val="24"/>
        </w:rPr>
        <w:t>ия, на заявлении Х.</w:t>
      </w:r>
      <w:r w:rsidRPr="005A79B8">
        <w:rPr>
          <w:rFonts w:cs="Times New Roman"/>
          <w:szCs w:val="24"/>
        </w:rPr>
        <w:t xml:space="preserve"> отсутствует согласование с руководителем, а так же авансовый отчет не подписан подотчетным лицом.</w:t>
      </w:r>
    </w:p>
    <w:p w:rsidR="00805E82" w:rsidRPr="005A79B8" w:rsidRDefault="00805E82" w:rsidP="00805E8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5A79B8">
        <w:rPr>
          <w:rFonts w:cs="Times New Roman"/>
          <w:szCs w:val="24"/>
        </w:rPr>
        <w:t xml:space="preserve">становлен случай составления авансового отчета раньше даты выдачи денежных средств в </w:t>
      </w:r>
      <w:proofErr w:type="spellStart"/>
      <w:r w:rsidRPr="005A79B8">
        <w:rPr>
          <w:rFonts w:cs="Times New Roman"/>
          <w:szCs w:val="24"/>
        </w:rPr>
        <w:t>подотчет</w:t>
      </w:r>
      <w:proofErr w:type="gramStart"/>
      <w:r w:rsidRPr="005A79B8">
        <w:rPr>
          <w:rFonts w:cs="Times New Roman"/>
          <w:szCs w:val="24"/>
        </w:rPr>
        <w:t>.А</w:t>
      </w:r>
      <w:proofErr w:type="gramEnd"/>
      <w:r w:rsidRPr="005A79B8">
        <w:rPr>
          <w:rFonts w:cs="Times New Roman"/>
          <w:szCs w:val="24"/>
        </w:rPr>
        <w:t>вансовый</w:t>
      </w:r>
      <w:proofErr w:type="spellEnd"/>
      <w:r w:rsidRPr="005A79B8">
        <w:rPr>
          <w:rFonts w:cs="Times New Roman"/>
          <w:szCs w:val="24"/>
        </w:rPr>
        <w:t xml:space="preserve"> отчет № 13 от 11.12.2015г.: П</w:t>
      </w:r>
      <w:r w:rsidR="0096037F">
        <w:rPr>
          <w:rFonts w:cs="Times New Roman"/>
          <w:szCs w:val="24"/>
        </w:rPr>
        <w:t>.</w:t>
      </w:r>
      <w:r w:rsidRPr="005A79B8">
        <w:rPr>
          <w:rFonts w:cs="Times New Roman"/>
          <w:szCs w:val="24"/>
        </w:rPr>
        <w:t xml:space="preserve"> получила 2000 руб. на приобретение печати путем перечисления на карточку (ЗКР №858 от 16.12.2015г.) на основании заявления от 16.12.2015г.</w:t>
      </w:r>
    </w:p>
    <w:p w:rsidR="00805E82" w:rsidRPr="005A79B8" w:rsidRDefault="00805E82" w:rsidP="00805E82">
      <w:pPr>
        <w:jc w:val="both"/>
        <w:rPr>
          <w:rFonts w:cs="Times New Roman"/>
          <w:szCs w:val="24"/>
        </w:rPr>
      </w:pPr>
      <w:r w:rsidRPr="005A79B8">
        <w:rPr>
          <w:rFonts w:cs="Times New Roman"/>
          <w:szCs w:val="24"/>
        </w:rPr>
        <w:t>В заявлении к авансовому отчету №и 18 от 23.12.2014г. на возмещение расходов по приобретению сувенирной продукции отсутствует дата, в акте на вручение призов отсутствуют подписи членов комиссии.</w:t>
      </w:r>
    </w:p>
    <w:p w:rsidR="00805E82" w:rsidRPr="005A79B8" w:rsidRDefault="00805E82" w:rsidP="00805E82">
      <w:pPr>
        <w:jc w:val="both"/>
        <w:rPr>
          <w:rFonts w:cs="Times New Roman"/>
          <w:szCs w:val="24"/>
        </w:rPr>
      </w:pPr>
      <w:r w:rsidRPr="005A79B8">
        <w:rPr>
          <w:rFonts w:cs="Times New Roman"/>
          <w:szCs w:val="24"/>
        </w:rPr>
        <w:t>Авансовые отчеты №7 от 13.05.2015г., №8 от 27.05.2015г</w:t>
      </w:r>
      <w:proofErr w:type="gramStart"/>
      <w:r w:rsidRPr="005A79B8">
        <w:rPr>
          <w:rFonts w:cs="Times New Roman"/>
          <w:szCs w:val="24"/>
        </w:rPr>
        <w:t xml:space="preserve">..: </w:t>
      </w:r>
      <w:proofErr w:type="gramEnd"/>
      <w:r w:rsidRPr="005A79B8">
        <w:rPr>
          <w:rFonts w:cs="Times New Roman"/>
          <w:szCs w:val="24"/>
        </w:rPr>
        <w:t>в актах на вручение призов подписи не всех членов комиссии.</w:t>
      </w:r>
    </w:p>
    <w:p w:rsidR="00805E82" w:rsidRDefault="00805E82" w:rsidP="00805E82">
      <w:pPr>
        <w:jc w:val="both"/>
        <w:rPr>
          <w:rFonts w:cs="Times New Roman"/>
          <w:szCs w:val="24"/>
        </w:rPr>
      </w:pPr>
    </w:p>
    <w:p w:rsidR="00805E82" w:rsidRPr="009C70D7" w:rsidRDefault="00805E82" w:rsidP="00805E82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Вывод: </w:t>
      </w:r>
      <w:proofErr w:type="gramStart"/>
      <w:r>
        <w:rPr>
          <w:rFonts w:cs="Times New Roman"/>
          <w:b/>
          <w:szCs w:val="24"/>
        </w:rPr>
        <w:t xml:space="preserve">При составлении авансовых отчетов руководствоваться </w:t>
      </w:r>
      <w:r>
        <w:rPr>
          <w:rFonts w:cs="Times New Roman"/>
          <w:szCs w:val="24"/>
        </w:rPr>
        <w:t xml:space="preserve"> </w:t>
      </w:r>
      <w:r w:rsidRPr="00E66D74">
        <w:rPr>
          <w:rFonts w:cs="Times New Roman"/>
          <w:b/>
          <w:szCs w:val="24"/>
        </w:rPr>
        <w:t xml:space="preserve">Федеральным законом от 06.12.2011г. № 402-ФЗ «О бухгалтерском учете», </w:t>
      </w:r>
      <w:r w:rsidRPr="00E66D74">
        <w:rPr>
          <w:b/>
          <w:bCs/>
          <w:color w:val="22272F"/>
          <w:szCs w:val="24"/>
          <w:shd w:val="clear" w:color="auto" w:fill="FFFFFF"/>
        </w:rPr>
        <w:t xml:space="preserve">Приказом Минфина РФ от 16 декабря 2010 г. N 174н "Об утверждении Плана счетов бухгалтерского учета бюджетных учреждений и Инструкции по его применению", Приказом Минфина РФ от 15.12.2010г. № 173н (на 2014г.) и Приказом Минфина РФ от 30.03.2015г. № 52н (на 2015 и 2016г.г.).  </w:t>
      </w:r>
      <w:proofErr w:type="gramEnd"/>
    </w:p>
    <w:p w:rsidR="002D49AC" w:rsidRDefault="002D49AC" w:rsidP="005648FB">
      <w:pPr>
        <w:jc w:val="both"/>
      </w:pPr>
    </w:p>
    <w:p w:rsidR="00C054F7" w:rsidRDefault="002D49AC" w:rsidP="005648FB">
      <w:pPr>
        <w:jc w:val="both"/>
      </w:pPr>
      <w:r>
        <w:t>В</w:t>
      </w:r>
      <w:r w:rsidR="00C2147D">
        <w:t xml:space="preserve"> адрес ДШИ </w:t>
      </w:r>
      <w:r w:rsidR="005648FB">
        <w:t>направлено пред</w:t>
      </w:r>
      <w:r w:rsidR="00447239">
        <w:t>писание</w:t>
      </w:r>
      <w:r w:rsidR="005648FB">
        <w:t xml:space="preserve"> для принятия мер по  устранению</w:t>
      </w:r>
      <w:r w:rsidR="00447239">
        <w:t xml:space="preserve"> недостатков, описанных в акте.</w:t>
      </w:r>
    </w:p>
    <w:p w:rsidR="002D49AC" w:rsidRDefault="005648FB" w:rsidP="005648FB">
      <w:pPr>
        <w:jc w:val="both"/>
      </w:pPr>
      <w:r>
        <w:t xml:space="preserve"> </w:t>
      </w:r>
    </w:p>
    <w:p w:rsidR="00447239" w:rsidRDefault="005648FB" w:rsidP="005648FB">
      <w:pPr>
        <w:jc w:val="both"/>
      </w:pPr>
      <w:r>
        <w:t>А</w:t>
      </w:r>
      <w:r w:rsidR="00C2147D">
        <w:t>дминистрация ДШИ</w:t>
      </w:r>
      <w:r>
        <w:t xml:space="preserve"> уведомило КСП о выполнении пред</w:t>
      </w:r>
      <w:r w:rsidR="00447239">
        <w:t>писания</w:t>
      </w:r>
    </w:p>
    <w:p w:rsidR="00447239" w:rsidRDefault="00447239" w:rsidP="005648FB">
      <w:pPr>
        <w:jc w:val="both"/>
      </w:pPr>
    </w:p>
    <w:p w:rsidR="00447239" w:rsidRDefault="00447239" w:rsidP="005648FB">
      <w:pPr>
        <w:jc w:val="both"/>
      </w:pPr>
      <w:r>
        <w:t>Подготовлено в печать</w:t>
      </w:r>
    </w:p>
    <w:p w:rsidR="005648FB" w:rsidRDefault="00447239" w:rsidP="005648FB">
      <w:pPr>
        <w:jc w:val="both"/>
      </w:pPr>
      <w:r>
        <w:t>30.</w:t>
      </w:r>
      <w:r w:rsidR="0096037F">
        <w:t>10</w:t>
      </w:r>
      <w:r w:rsidR="005648FB">
        <w:t>.</w:t>
      </w:r>
      <w:r>
        <w:t>2016</w:t>
      </w:r>
      <w:r w:rsidR="0096037F">
        <w:t>г.</w:t>
      </w:r>
      <w:r w:rsidR="005648FB">
        <w:t xml:space="preserve"> </w:t>
      </w:r>
    </w:p>
    <w:sectPr w:rsidR="005648FB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AE"/>
    <w:rsid w:val="001A0A52"/>
    <w:rsid w:val="002D49AC"/>
    <w:rsid w:val="00347CAE"/>
    <w:rsid w:val="00447239"/>
    <w:rsid w:val="00532C99"/>
    <w:rsid w:val="005648FB"/>
    <w:rsid w:val="00805E82"/>
    <w:rsid w:val="00873936"/>
    <w:rsid w:val="0096037F"/>
    <w:rsid w:val="00A217AD"/>
    <w:rsid w:val="00C054F7"/>
    <w:rsid w:val="00C2147D"/>
    <w:rsid w:val="00D4681E"/>
    <w:rsid w:val="00F050B4"/>
    <w:rsid w:val="00F26DBE"/>
    <w:rsid w:val="00F820BA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7A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17AD"/>
  </w:style>
  <w:style w:type="character" w:styleId="a3">
    <w:name w:val="Hyperlink"/>
    <w:basedOn w:val="a0"/>
    <w:rsid w:val="00A217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E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805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2017-04-11T08:38:00Z</dcterms:created>
  <dcterms:modified xsi:type="dcterms:W3CDTF">2017-04-11T08:42:00Z</dcterms:modified>
</cp:coreProperties>
</file>