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1" w:rsidRDefault="00124821" w:rsidP="00515BA2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1020" cy="570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A2" w:rsidRDefault="00515BA2" w:rsidP="00515BA2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Контрольно-счётная палата </w:t>
      </w:r>
    </w:p>
    <w:p w:rsidR="00515BA2" w:rsidRDefault="00124821" w:rsidP="00515BA2">
      <w:pPr>
        <w:pStyle w:val="4"/>
        <w:ind w:firstLine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КЛЕТНЯН</w:t>
      </w:r>
      <w:r w:rsidR="00515BA2">
        <w:rPr>
          <w:b/>
          <w:bCs/>
          <w:caps/>
          <w:sz w:val="32"/>
          <w:szCs w:val="32"/>
        </w:rPr>
        <w:t>СКОГО</w:t>
      </w:r>
      <w:r>
        <w:rPr>
          <w:b/>
          <w:bCs/>
          <w:caps/>
          <w:sz w:val="32"/>
          <w:szCs w:val="32"/>
        </w:rPr>
        <w:t xml:space="preserve"> МУНИЦИПАЛЬНОГО</w:t>
      </w:r>
      <w:r w:rsidR="00515BA2">
        <w:rPr>
          <w:b/>
          <w:bCs/>
          <w:caps/>
          <w:sz w:val="32"/>
          <w:szCs w:val="32"/>
        </w:rPr>
        <w:t xml:space="preserve"> РАЙОНА</w:t>
      </w:r>
    </w:p>
    <w:p w:rsidR="00515BA2" w:rsidRDefault="00515BA2" w:rsidP="00515BA2">
      <w:pPr>
        <w:widowControl w:val="0"/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pStyle w:val="a5"/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 ОРГАНИЗАЦИИ ДЕЯТЕЛЬНОСТИ</w:t>
      </w: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tabs>
          <w:tab w:val="left" w:pos="567"/>
        </w:tabs>
        <w:jc w:val="center"/>
        <w:rPr>
          <w:sz w:val="28"/>
        </w:rPr>
      </w:pPr>
    </w:p>
    <w:p w:rsidR="00515BA2" w:rsidRDefault="00515BA2" w:rsidP="00515BA2">
      <w:pPr>
        <w:pStyle w:val="a7"/>
        <w:spacing w:after="0"/>
        <w:jc w:val="center"/>
        <w:rPr>
          <w:sz w:val="28"/>
          <w:szCs w:val="28"/>
        </w:rPr>
      </w:pPr>
    </w:p>
    <w:p w:rsidR="00515BA2" w:rsidRPr="004064FC" w:rsidRDefault="00515BA2" w:rsidP="00515BA2">
      <w:pPr>
        <w:widowControl w:val="0"/>
        <w:jc w:val="center"/>
        <w:rPr>
          <w:b/>
          <w:sz w:val="32"/>
          <w:szCs w:val="32"/>
        </w:rPr>
      </w:pPr>
      <w:r w:rsidRPr="004064FC">
        <w:rPr>
          <w:b/>
          <w:sz w:val="32"/>
          <w:szCs w:val="32"/>
        </w:rPr>
        <w:t>СОД 3</w:t>
      </w:r>
      <w:r w:rsidRPr="004064FC">
        <w:rPr>
          <w:sz w:val="32"/>
          <w:szCs w:val="32"/>
        </w:rPr>
        <w:t xml:space="preserve"> «</w:t>
      </w:r>
      <w:r w:rsidRPr="004064FC">
        <w:rPr>
          <w:b/>
          <w:sz w:val="32"/>
          <w:szCs w:val="32"/>
        </w:rPr>
        <w:t>ПОРЯДОК</w:t>
      </w:r>
      <w:r w:rsidRPr="004064FC">
        <w:rPr>
          <w:sz w:val="32"/>
          <w:szCs w:val="32"/>
        </w:rPr>
        <w:t xml:space="preserve"> </w:t>
      </w:r>
      <w:r w:rsidRPr="004064FC">
        <w:rPr>
          <w:b/>
          <w:sz w:val="32"/>
          <w:szCs w:val="32"/>
        </w:rPr>
        <w:t xml:space="preserve">ПОДГОТОВКИ ОТЧЁТА О РАБОТЕ КОНТРОЛЬНО-СЧЕТНОЙ ПАЛАТЫ </w:t>
      </w:r>
    </w:p>
    <w:p w:rsidR="00515BA2" w:rsidRPr="004064FC" w:rsidRDefault="00124821" w:rsidP="00515BA2">
      <w:pPr>
        <w:widowControl w:val="0"/>
        <w:jc w:val="center"/>
        <w:rPr>
          <w:sz w:val="32"/>
          <w:szCs w:val="32"/>
        </w:rPr>
      </w:pPr>
      <w:r w:rsidRPr="004064FC">
        <w:rPr>
          <w:b/>
          <w:sz w:val="32"/>
          <w:szCs w:val="32"/>
        </w:rPr>
        <w:t>КЛЕТНЯН</w:t>
      </w:r>
      <w:r w:rsidR="00515BA2" w:rsidRPr="004064FC">
        <w:rPr>
          <w:b/>
          <w:sz w:val="32"/>
          <w:szCs w:val="32"/>
        </w:rPr>
        <w:t>СКОГО</w:t>
      </w:r>
      <w:r w:rsidRPr="004064FC">
        <w:rPr>
          <w:b/>
          <w:sz w:val="32"/>
          <w:szCs w:val="32"/>
        </w:rPr>
        <w:t xml:space="preserve"> МУНИЦИПАЛЬНОГО</w:t>
      </w:r>
      <w:r w:rsidR="00515BA2" w:rsidRPr="004064FC">
        <w:rPr>
          <w:b/>
          <w:sz w:val="32"/>
          <w:szCs w:val="32"/>
        </w:rPr>
        <w:t xml:space="preserve"> РАЙОНА»</w:t>
      </w:r>
    </w:p>
    <w:p w:rsidR="00515BA2" w:rsidRDefault="00515BA2" w:rsidP="00515BA2">
      <w:pPr>
        <w:widowControl w:val="0"/>
        <w:jc w:val="center"/>
        <w:rPr>
          <w:bCs/>
          <w:caps/>
          <w:sz w:val="28"/>
          <w:szCs w:val="28"/>
        </w:rPr>
      </w:pPr>
    </w:p>
    <w:p w:rsidR="00515BA2" w:rsidRDefault="00515BA2" w:rsidP="00515BA2">
      <w:pPr>
        <w:pStyle w:val="3"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(утвержден решением Коллегии Контрольно-счетной палаты</w:t>
      </w:r>
      <w:proofErr w:type="gramEnd"/>
    </w:p>
    <w:p w:rsidR="00515BA2" w:rsidRDefault="00326234" w:rsidP="00515BA2">
      <w:pPr>
        <w:pStyle w:val="3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="00515BA2">
        <w:rPr>
          <w:sz w:val="28"/>
          <w:szCs w:val="28"/>
        </w:rPr>
        <w:t>ского</w:t>
      </w:r>
      <w:proofErr w:type="spellEnd"/>
      <w:r w:rsidR="00515BA2">
        <w:rPr>
          <w:sz w:val="28"/>
          <w:szCs w:val="28"/>
        </w:rPr>
        <w:t xml:space="preserve"> района от </w:t>
      </w:r>
      <w:r w:rsidR="004064FC">
        <w:rPr>
          <w:sz w:val="28"/>
          <w:szCs w:val="28"/>
        </w:rPr>
        <w:t>30.10</w:t>
      </w:r>
      <w:r w:rsidR="00515BA2">
        <w:rPr>
          <w:sz w:val="28"/>
          <w:szCs w:val="28"/>
        </w:rPr>
        <w:t>. 201</w:t>
      </w:r>
      <w:r w:rsidR="004064FC">
        <w:rPr>
          <w:sz w:val="28"/>
          <w:szCs w:val="28"/>
        </w:rPr>
        <w:t>4</w:t>
      </w:r>
      <w:r w:rsidR="00515BA2">
        <w:rPr>
          <w:sz w:val="28"/>
          <w:szCs w:val="28"/>
        </w:rPr>
        <w:t xml:space="preserve"> г. № </w:t>
      </w:r>
      <w:r w:rsidR="004064FC">
        <w:rPr>
          <w:sz w:val="28"/>
          <w:szCs w:val="28"/>
        </w:rPr>
        <w:t>4</w:t>
      </w:r>
      <w:r w:rsidR="00515BA2">
        <w:rPr>
          <w:sz w:val="28"/>
          <w:szCs w:val="28"/>
        </w:rPr>
        <w:t>-рк)</w:t>
      </w:r>
    </w:p>
    <w:p w:rsidR="00515BA2" w:rsidRDefault="00515BA2" w:rsidP="00515BA2">
      <w:pPr>
        <w:pStyle w:val="7"/>
      </w:pPr>
    </w:p>
    <w:p w:rsidR="00515BA2" w:rsidRDefault="00515BA2" w:rsidP="00515BA2">
      <w:pPr>
        <w:widowControl w:val="0"/>
        <w:jc w:val="center"/>
        <w:rPr>
          <w:sz w:val="28"/>
        </w:rPr>
      </w:pPr>
    </w:p>
    <w:p w:rsidR="00326234" w:rsidRPr="00381E75" w:rsidRDefault="00326234" w:rsidP="00326234">
      <w:pPr>
        <w:spacing w:before="240" w:after="60"/>
        <w:jc w:val="center"/>
        <w:outlineLvl w:val="2"/>
        <w:rPr>
          <w:sz w:val="28"/>
          <w:szCs w:val="28"/>
        </w:rPr>
      </w:pPr>
      <w:r w:rsidRPr="00381E75">
        <w:rPr>
          <w:sz w:val="28"/>
          <w:szCs w:val="28"/>
        </w:rPr>
        <w:t xml:space="preserve">(с изменениями, утвержденными решением Коллегии Контрольно-счетной палаты </w:t>
      </w:r>
      <w:proofErr w:type="spellStart"/>
      <w:r w:rsidRPr="00381E75">
        <w:rPr>
          <w:sz w:val="28"/>
          <w:szCs w:val="28"/>
        </w:rPr>
        <w:t>Клетнянского</w:t>
      </w:r>
      <w:proofErr w:type="spellEnd"/>
      <w:r w:rsidRPr="00381E75">
        <w:rPr>
          <w:sz w:val="28"/>
          <w:szCs w:val="28"/>
        </w:rPr>
        <w:t xml:space="preserve"> муниципального района от 30.04.2019г. № 1-рк)</w:t>
      </w:r>
    </w:p>
    <w:p w:rsidR="00515BA2" w:rsidRDefault="00515BA2" w:rsidP="00515BA2">
      <w:pPr>
        <w:widowControl w:val="0"/>
        <w:jc w:val="center"/>
        <w:rPr>
          <w:sz w:val="28"/>
        </w:rPr>
      </w:pPr>
    </w:p>
    <w:p w:rsidR="00515BA2" w:rsidRDefault="00515BA2" w:rsidP="00515BA2">
      <w:pPr>
        <w:widowControl w:val="0"/>
        <w:jc w:val="center"/>
        <w:rPr>
          <w:sz w:val="28"/>
        </w:rPr>
      </w:pPr>
    </w:p>
    <w:p w:rsidR="00515BA2" w:rsidRDefault="00515BA2" w:rsidP="00515BA2">
      <w:pPr>
        <w:widowControl w:val="0"/>
        <w:jc w:val="center"/>
        <w:rPr>
          <w:sz w:val="28"/>
        </w:rPr>
      </w:pPr>
    </w:p>
    <w:p w:rsidR="00515BA2" w:rsidRDefault="00515BA2" w:rsidP="00515BA2">
      <w:pPr>
        <w:jc w:val="center"/>
        <w:rPr>
          <w:sz w:val="28"/>
          <w:szCs w:val="28"/>
        </w:rPr>
      </w:pPr>
    </w:p>
    <w:p w:rsidR="00515BA2" w:rsidRDefault="00515BA2" w:rsidP="00515BA2">
      <w:pPr>
        <w:jc w:val="center"/>
        <w:rPr>
          <w:sz w:val="28"/>
          <w:szCs w:val="28"/>
        </w:rPr>
      </w:pPr>
    </w:p>
    <w:p w:rsidR="00515BA2" w:rsidRDefault="00515BA2" w:rsidP="00515BA2">
      <w:pPr>
        <w:jc w:val="center"/>
        <w:rPr>
          <w:sz w:val="28"/>
          <w:szCs w:val="28"/>
        </w:rPr>
      </w:pPr>
    </w:p>
    <w:p w:rsidR="00515BA2" w:rsidRDefault="00515BA2" w:rsidP="00515BA2">
      <w:pPr>
        <w:jc w:val="center"/>
        <w:rPr>
          <w:sz w:val="28"/>
          <w:szCs w:val="28"/>
        </w:rPr>
      </w:pPr>
    </w:p>
    <w:p w:rsidR="00515BA2" w:rsidRDefault="00515BA2" w:rsidP="00515BA2">
      <w:pPr>
        <w:jc w:val="center"/>
        <w:rPr>
          <w:sz w:val="28"/>
          <w:szCs w:val="28"/>
        </w:rPr>
      </w:pPr>
    </w:p>
    <w:p w:rsidR="00515BA2" w:rsidRDefault="00515BA2" w:rsidP="00515BA2">
      <w:pPr>
        <w:jc w:val="center"/>
        <w:rPr>
          <w:bCs/>
          <w:caps/>
          <w:sz w:val="28"/>
          <w:szCs w:val="28"/>
        </w:rPr>
      </w:pPr>
    </w:p>
    <w:p w:rsidR="00515BA2" w:rsidRDefault="00515BA2" w:rsidP="00515BA2">
      <w:pPr>
        <w:jc w:val="center"/>
        <w:rPr>
          <w:bCs/>
          <w:caps/>
          <w:sz w:val="28"/>
          <w:szCs w:val="28"/>
        </w:rPr>
      </w:pPr>
    </w:p>
    <w:p w:rsidR="00515BA2" w:rsidRDefault="00515BA2" w:rsidP="00515BA2">
      <w:pPr>
        <w:widowControl w:val="0"/>
        <w:ind w:left="709"/>
        <w:jc w:val="center"/>
        <w:rPr>
          <w:b/>
          <w:color w:val="0000FF"/>
        </w:rPr>
      </w:pPr>
    </w:p>
    <w:p w:rsidR="00515BA2" w:rsidRDefault="00515BA2" w:rsidP="00515BA2">
      <w:pPr>
        <w:widowControl w:val="0"/>
        <w:ind w:left="709"/>
        <w:jc w:val="center"/>
        <w:rPr>
          <w:b/>
          <w:color w:val="0000FF"/>
        </w:rPr>
      </w:pPr>
    </w:p>
    <w:p w:rsidR="00515BA2" w:rsidRPr="004064FC" w:rsidRDefault="004064FC" w:rsidP="004064FC">
      <w:pPr>
        <w:widowControl w:val="0"/>
        <w:ind w:left="709"/>
        <w:jc w:val="center"/>
      </w:pPr>
      <w:r>
        <w:t>п</w:t>
      </w:r>
      <w:r w:rsidRPr="004064FC">
        <w:t xml:space="preserve">. </w:t>
      </w:r>
      <w:proofErr w:type="spellStart"/>
      <w:r w:rsidRPr="004064FC">
        <w:t>Клетня</w:t>
      </w:r>
      <w:proofErr w:type="spellEnd"/>
    </w:p>
    <w:p w:rsidR="004064FC" w:rsidRPr="004064FC" w:rsidRDefault="004064FC" w:rsidP="004064FC">
      <w:pPr>
        <w:widowControl w:val="0"/>
        <w:ind w:left="709"/>
        <w:jc w:val="center"/>
      </w:pPr>
      <w:r w:rsidRPr="004064FC">
        <w:t>2014г.</w:t>
      </w:r>
    </w:p>
    <w:p w:rsidR="00515BA2" w:rsidRPr="004064FC" w:rsidRDefault="00515BA2" w:rsidP="00515BA2">
      <w:pPr>
        <w:widowControl w:val="0"/>
        <w:ind w:left="709"/>
        <w:jc w:val="center"/>
        <w:rPr>
          <w:b/>
        </w:rPr>
      </w:pPr>
    </w:p>
    <w:p w:rsidR="00515BA2" w:rsidRPr="004064FC" w:rsidRDefault="00515BA2" w:rsidP="00515BA2">
      <w:pPr>
        <w:widowControl w:val="0"/>
        <w:ind w:left="709"/>
        <w:jc w:val="center"/>
        <w:rPr>
          <w:b/>
        </w:rPr>
      </w:pPr>
    </w:p>
    <w:p w:rsidR="00515BA2" w:rsidRPr="004064FC" w:rsidRDefault="00515BA2" w:rsidP="00515BA2">
      <w:pPr>
        <w:widowControl w:val="0"/>
        <w:ind w:left="709"/>
        <w:jc w:val="center"/>
        <w:rPr>
          <w:b/>
        </w:rPr>
      </w:pPr>
      <w:r w:rsidRPr="004064FC">
        <w:rPr>
          <w:b/>
        </w:rPr>
        <w:t>1. Общие положения</w:t>
      </w:r>
    </w:p>
    <w:p w:rsidR="00515BA2" w:rsidRDefault="00515BA2" w:rsidP="00515BA2">
      <w:pPr>
        <w:widowControl w:val="0"/>
        <w:tabs>
          <w:tab w:val="num" w:pos="0"/>
        </w:tabs>
        <w:ind w:firstLine="720"/>
        <w:jc w:val="both"/>
        <w:rPr>
          <w:strike/>
        </w:rPr>
      </w:pPr>
      <w:r>
        <w:rPr>
          <w:b/>
        </w:rPr>
        <w:t>СОД 3</w:t>
      </w:r>
      <w:r>
        <w:t xml:space="preserve"> «Порядок подготовки отчёта о работе Контрольно-счетной палаты </w:t>
      </w:r>
      <w:proofErr w:type="spellStart"/>
      <w:r w:rsidR="004064FC">
        <w:t>Клетнян</w:t>
      </w:r>
      <w:r>
        <w:t>ского</w:t>
      </w:r>
      <w:proofErr w:type="spellEnd"/>
      <w:r w:rsidR="004064FC">
        <w:t xml:space="preserve"> муниципального</w:t>
      </w:r>
      <w:r>
        <w:t xml:space="preserve"> района» (далее – Стандарт) составлен в соответствии с Федеральным законом от 07.02.2011г. № 6-ФЗ, Положением  «О Контрольно-счётной палате </w:t>
      </w:r>
      <w:proofErr w:type="spellStart"/>
      <w:r w:rsidR="004064FC">
        <w:t>Клетнян</w:t>
      </w:r>
      <w:r>
        <w:t>ского</w:t>
      </w:r>
      <w:proofErr w:type="spellEnd"/>
      <w:r w:rsidR="004064FC">
        <w:t xml:space="preserve"> муниципального</w:t>
      </w:r>
      <w:r>
        <w:t xml:space="preserve"> района», утверждённым решением </w:t>
      </w:r>
      <w:proofErr w:type="spellStart"/>
      <w:r w:rsidR="004064FC">
        <w:t>Клетнян</w:t>
      </w:r>
      <w:r>
        <w:t>ского</w:t>
      </w:r>
      <w:proofErr w:type="spellEnd"/>
      <w:r>
        <w:t xml:space="preserve"> районного Совета народных депутатов от </w:t>
      </w:r>
      <w:r w:rsidR="004064FC">
        <w:t>28</w:t>
      </w:r>
      <w:r>
        <w:t>.</w:t>
      </w:r>
      <w:r w:rsidR="004064FC">
        <w:t>10</w:t>
      </w:r>
      <w:r>
        <w:t>.201</w:t>
      </w:r>
      <w:r w:rsidR="004064FC">
        <w:t>4</w:t>
      </w:r>
      <w:r>
        <w:t xml:space="preserve">г. № </w:t>
      </w:r>
      <w:r w:rsidR="004064FC">
        <w:t>2-8</w:t>
      </w:r>
      <w:r>
        <w:t xml:space="preserve"> и Регламентом Контрольно-счетной палаты </w:t>
      </w:r>
      <w:proofErr w:type="spellStart"/>
      <w:r w:rsidR="004064FC">
        <w:t>Клетнян</w:t>
      </w:r>
      <w:r>
        <w:t>ского</w:t>
      </w:r>
      <w:proofErr w:type="spellEnd"/>
      <w:r>
        <w:t xml:space="preserve"> района  (далее – Регламент).</w:t>
      </w:r>
    </w:p>
    <w:p w:rsidR="00515BA2" w:rsidRDefault="00515BA2" w:rsidP="00515BA2">
      <w:pPr>
        <w:widowControl w:val="0"/>
        <w:tabs>
          <w:tab w:val="num" w:pos="900"/>
          <w:tab w:val="num" w:pos="1080"/>
        </w:tabs>
        <w:ind w:firstLine="720"/>
        <w:jc w:val="both"/>
      </w:pPr>
      <w:r>
        <w:t xml:space="preserve">Стандарт определяет правила подготовки проекта отчета о работе Контрольно-счетной палаты </w:t>
      </w:r>
      <w:proofErr w:type="spellStart"/>
      <w:r w:rsidR="004064FC">
        <w:t>Клетнян</w:t>
      </w:r>
      <w:r>
        <w:t>ского</w:t>
      </w:r>
      <w:proofErr w:type="spellEnd"/>
      <w:r w:rsidR="004064FC">
        <w:t xml:space="preserve"> муниципального</w:t>
      </w:r>
      <w:r>
        <w:t xml:space="preserve"> района в предыдущем году (далее – Годовой отчет).</w:t>
      </w:r>
    </w:p>
    <w:p w:rsidR="00515BA2" w:rsidRDefault="00515BA2" w:rsidP="00515BA2">
      <w:pPr>
        <w:widowControl w:val="0"/>
        <w:tabs>
          <w:tab w:val="num" w:pos="900"/>
          <w:tab w:val="num" w:pos="1080"/>
        </w:tabs>
        <w:ind w:firstLine="720"/>
        <w:jc w:val="both"/>
      </w:pPr>
      <w:r>
        <w:t xml:space="preserve">Стандарт определяет структуру отчета о работе Контрольно-счетной палаты </w:t>
      </w:r>
      <w:proofErr w:type="spellStart"/>
      <w:r w:rsidR="004064FC">
        <w:t>Клетнян</w:t>
      </w:r>
      <w:r>
        <w:t>ского</w:t>
      </w:r>
      <w:proofErr w:type="spellEnd"/>
      <w:r w:rsidR="004064FC">
        <w:t xml:space="preserve"> муниципального</w:t>
      </w:r>
      <w:r>
        <w:t xml:space="preserve"> района (далее – Контрольно-счетная палата), схему организации работы по подготовке проекта отчета, общие требования к представлению документов и материалов к формированию отчета.</w:t>
      </w:r>
    </w:p>
    <w:p w:rsidR="00515BA2" w:rsidRDefault="00515BA2" w:rsidP="00515BA2">
      <w:pPr>
        <w:widowControl w:val="0"/>
        <w:jc w:val="center"/>
        <w:rPr>
          <w:b/>
        </w:rPr>
      </w:pPr>
    </w:p>
    <w:p w:rsidR="00515BA2" w:rsidRPr="004064FC" w:rsidRDefault="00515BA2" w:rsidP="00515BA2">
      <w:pPr>
        <w:widowControl w:val="0"/>
        <w:jc w:val="center"/>
        <w:rPr>
          <w:b/>
        </w:rPr>
      </w:pPr>
      <w:r w:rsidRPr="004064FC">
        <w:rPr>
          <w:b/>
        </w:rPr>
        <w:t>2. Структура и формирование Годового отчета</w:t>
      </w:r>
    </w:p>
    <w:p w:rsidR="00515BA2" w:rsidRDefault="00515BA2" w:rsidP="00515BA2">
      <w:pPr>
        <w:widowControl w:val="0"/>
        <w:tabs>
          <w:tab w:val="num" w:pos="0"/>
        </w:tabs>
        <w:ind w:firstLine="720"/>
        <w:jc w:val="both"/>
      </w:pPr>
      <w:r>
        <w:t>Годовой отчет состоит из сводной части. Сводная часть Годового отчета содержит общие данные, характеризующие работу Контрольно-счетной палаты в целом, и их анализ. Сводная часть Годового отчета включает следующие разделы и подразделы</w:t>
      </w:r>
      <w:r>
        <w:rPr>
          <w:rStyle w:val="ab"/>
        </w:rPr>
        <w:footnoteReference w:id="1"/>
      </w:r>
      <w:r>
        <w:t>:</w:t>
      </w:r>
    </w:p>
    <w:p w:rsidR="00515BA2" w:rsidRDefault="00515BA2" w:rsidP="00515BA2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 w:val="24"/>
        </w:rPr>
      </w:pPr>
      <w:r>
        <w:rPr>
          <w:sz w:val="24"/>
        </w:rPr>
        <w:t>1. Вводные положения</w:t>
      </w:r>
    </w:p>
    <w:p w:rsidR="00515BA2" w:rsidRDefault="00515BA2" w:rsidP="00515BA2">
      <w:pPr>
        <w:widowControl w:val="0"/>
        <w:tabs>
          <w:tab w:val="num" w:pos="1800"/>
          <w:tab w:val="left" w:pos="1980"/>
        </w:tabs>
        <w:ind w:firstLine="720"/>
      </w:pPr>
      <w:r>
        <w:t>1.1. Компетенция Контрольно-счетной палаты</w:t>
      </w:r>
    </w:p>
    <w:p w:rsidR="00515BA2" w:rsidRDefault="00515BA2" w:rsidP="00515BA2">
      <w:pPr>
        <w:widowControl w:val="0"/>
        <w:tabs>
          <w:tab w:val="num" w:pos="1800"/>
          <w:tab w:val="left" w:pos="1980"/>
        </w:tabs>
        <w:ind w:firstLine="720"/>
      </w:pPr>
      <w:r>
        <w:t>1.2. Задачи Контрольно-счетной палаты</w:t>
      </w:r>
    </w:p>
    <w:p w:rsidR="00515BA2" w:rsidRDefault="00515BA2" w:rsidP="00515BA2">
      <w:pPr>
        <w:widowControl w:val="0"/>
        <w:tabs>
          <w:tab w:val="left" w:pos="1800"/>
        </w:tabs>
        <w:ind w:firstLine="720"/>
        <w:jc w:val="both"/>
      </w:pPr>
      <w:r>
        <w:t>1.3.Виды деятельности Контрольно-счетной палаты, формы и методы  осуществляемого ею контроля</w:t>
      </w:r>
    </w:p>
    <w:p w:rsidR="00515BA2" w:rsidRDefault="00515BA2" w:rsidP="00515BA2">
      <w:pPr>
        <w:widowControl w:val="0"/>
        <w:tabs>
          <w:tab w:val="num" w:pos="1800"/>
          <w:tab w:val="left" w:pos="1980"/>
        </w:tabs>
        <w:ind w:firstLine="720"/>
        <w:jc w:val="both"/>
      </w:pPr>
      <w:r>
        <w:t>1.4. Приоритеты в работе в отчетном году</w:t>
      </w:r>
    </w:p>
    <w:p w:rsidR="00515BA2" w:rsidRDefault="00515BA2" w:rsidP="00515BA2">
      <w:pPr>
        <w:widowControl w:val="0"/>
        <w:tabs>
          <w:tab w:val="num" w:pos="1800"/>
          <w:tab w:val="left" w:pos="1980"/>
        </w:tabs>
        <w:ind w:firstLine="720"/>
        <w:jc w:val="both"/>
      </w:pPr>
      <w:r>
        <w:t>1.5. Основные итоги работы в отчетном году</w:t>
      </w:r>
    </w:p>
    <w:p w:rsidR="00515BA2" w:rsidRDefault="00515BA2" w:rsidP="00515BA2">
      <w:pPr>
        <w:pStyle w:val="a9"/>
        <w:widowControl w:val="0"/>
        <w:tabs>
          <w:tab w:val="num" w:pos="2203"/>
        </w:tabs>
        <w:spacing w:line="240" w:lineRule="auto"/>
        <w:ind w:right="14" w:firstLine="720"/>
        <w:rPr>
          <w:i/>
          <w:sz w:val="24"/>
        </w:rPr>
      </w:pPr>
      <w:r>
        <w:rPr>
          <w:i/>
          <w:sz w:val="24"/>
        </w:rPr>
        <w:t xml:space="preserve">2. </w:t>
      </w:r>
      <w:proofErr w:type="gramStart"/>
      <w:r>
        <w:rPr>
          <w:i/>
          <w:sz w:val="24"/>
        </w:rPr>
        <w:t>Контроль за</w:t>
      </w:r>
      <w:proofErr w:type="gramEnd"/>
      <w:r>
        <w:rPr>
          <w:i/>
          <w:sz w:val="24"/>
        </w:rPr>
        <w:t xml:space="preserve"> формированием и исполнением бюджета </w:t>
      </w:r>
      <w:proofErr w:type="spellStart"/>
      <w:r w:rsidR="004064FC">
        <w:rPr>
          <w:i/>
          <w:sz w:val="24"/>
        </w:rPr>
        <w:t>Клетнян</w:t>
      </w:r>
      <w:r>
        <w:rPr>
          <w:i/>
          <w:sz w:val="24"/>
        </w:rPr>
        <w:t>ского</w:t>
      </w:r>
      <w:proofErr w:type="spellEnd"/>
      <w:r w:rsidR="004064FC">
        <w:rPr>
          <w:i/>
          <w:sz w:val="24"/>
        </w:rPr>
        <w:t xml:space="preserve"> муниципального</w:t>
      </w:r>
      <w:r>
        <w:rPr>
          <w:i/>
          <w:sz w:val="24"/>
        </w:rPr>
        <w:t xml:space="preserve"> района.</w:t>
      </w:r>
    </w:p>
    <w:p w:rsidR="00515BA2" w:rsidRDefault="00515BA2" w:rsidP="00515BA2">
      <w:pPr>
        <w:pStyle w:val="a9"/>
        <w:widowControl w:val="0"/>
        <w:tabs>
          <w:tab w:val="num" w:pos="1080"/>
        </w:tabs>
        <w:spacing w:line="240" w:lineRule="auto"/>
        <w:ind w:firstLine="720"/>
        <w:rPr>
          <w:sz w:val="24"/>
        </w:rPr>
      </w:pPr>
      <w:r>
        <w:rPr>
          <w:sz w:val="24"/>
        </w:rPr>
        <w:t>2.1. Предварительный контроль</w:t>
      </w:r>
    </w:p>
    <w:p w:rsidR="00515BA2" w:rsidRDefault="00515BA2" w:rsidP="00515BA2">
      <w:pPr>
        <w:pStyle w:val="a9"/>
        <w:widowControl w:val="0"/>
        <w:tabs>
          <w:tab w:val="num" w:pos="1980"/>
        </w:tabs>
        <w:spacing w:line="240" w:lineRule="auto"/>
        <w:ind w:firstLine="720"/>
        <w:rPr>
          <w:sz w:val="24"/>
        </w:rPr>
      </w:pPr>
      <w:r>
        <w:rPr>
          <w:sz w:val="24"/>
        </w:rPr>
        <w:t>2.2. Последующий контроль</w:t>
      </w:r>
    </w:p>
    <w:p w:rsidR="00515BA2" w:rsidRDefault="00515BA2" w:rsidP="00515BA2">
      <w:pPr>
        <w:pStyle w:val="a9"/>
        <w:widowControl w:val="0"/>
        <w:tabs>
          <w:tab w:val="num" w:pos="1080"/>
          <w:tab w:val="left" w:pos="198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2.3.Меры, принимаемые по результатам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формированием и исполнением бюджета </w:t>
      </w:r>
      <w:proofErr w:type="spellStart"/>
      <w:r w:rsidR="004064FC">
        <w:rPr>
          <w:sz w:val="24"/>
        </w:rPr>
        <w:t>Клетнян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района</w:t>
      </w:r>
    </w:p>
    <w:p w:rsidR="00515BA2" w:rsidRDefault="00515BA2" w:rsidP="00515BA2">
      <w:pPr>
        <w:pStyle w:val="a9"/>
        <w:widowControl w:val="0"/>
        <w:tabs>
          <w:tab w:val="left" w:pos="540"/>
          <w:tab w:val="num" w:pos="2203"/>
        </w:tabs>
        <w:spacing w:line="240" w:lineRule="auto"/>
        <w:ind w:firstLine="720"/>
        <w:rPr>
          <w:i/>
          <w:sz w:val="24"/>
        </w:rPr>
      </w:pPr>
      <w:r>
        <w:rPr>
          <w:i/>
          <w:sz w:val="24"/>
        </w:rPr>
        <w:t>3. Контрольная деятельность</w:t>
      </w:r>
    </w:p>
    <w:p w:rsidR="00515BA2" w:rsidRDefault="00515BA2" w:rsidP="00515BA2">
      <w:pPr>
        <w:pStyle w:val="a9"/>
        <w:widowControl w:val="0"/>
        <w:tabs>
          <w:tab w:val="num" w:pos="1980"/>
        </w:tabs>
        <w:spacing w:line="240" w:lineRule="auto"/>
        <w:ind w:firstLine="720"/>
        <w:rPr>
          <w:sz w:val="24"/>
        </w:rPr>
      </w:pPr>
      <w:r>
        <w:rPr>
          <w:sz w:val="24"/>
        </w:rPr>
        <w:t>3.1. Характеристика контрольных мероприятий</w:t>
      </w:r>
    </w:p>
    <w:p w:rsidR="00515BA2" w:rsidRDefault="00515BA2" w:rsidP="00515BA2">
      <w:pPr>
        <w:pStyle w:val="a9"/>
        <w:widowControl w:val="0"/>
        <w:tabs>
          <w:tab w:val="num" w:pos="1980"/>
        </w:tabs>
        <w:spacing w:line="240" w:lineRule="auto"/>
        <w:ind w:firstLine="720"/>
        <w:rPr>
          <w:sz w:val="24"/>
        </w:rPr>
      </w:pPr>
      <w:r>
        <w:rPr>
          <w:sz w:val="24"/>
        </w:rPr>
        <w:t>3.2. Основные оценки по результатам контроля</w:t>
      </w:r>
    </w:p>
    <w:p w:rsidR="00515BA2" w:rsidRDefault="00515BA2" w:rsidP="00515BA2">
      <w:pPr>
        <w:pStyle w:val="a9"/>
        <w:widowControl w:val="0"/>
        <w:tabs>
          <w:tab w:val="left" w:pos="198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3.3. Ущерб государству, нецелевое использование средств бюджетной системы и иные финансовые нарушения </w:t>
      </w:r>
    </w:p>
    <w:p w:rsidR="00515BA2" w:rsidRDefault="00515BA2" w:rsidP="00515BA2">
      <w:pPr>
        <w:pStyle w:val="a9"/>
        <w:widowControl w:val="0"/>
        <w:tabs>
          <w:tab w:val="num" w:pos="21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3.4. </w:t>
      </w:r>
      <w:r>
        <w:rPr>
          <w:spacing w:val="-6"/>
          <w:sz w:val="24"/>
        </w:rPr>
        <w:t>Меры, принимаемые по результатам контрольных мероприятий</w:t>
      </w:r>
    </w:p>
    <w:p w:rsidR="00515BA2" w:rsidRDefault="00515BA2" w:rsidP="00515BA2">
      <w:pPr>
        <w:pStyle w:val="a9"/>
        <w:widowControl w:val="0"/>
        <w:tabs>
          <w:tab w:val="num" w:pos="2160"/>
        </w:tabs>
        <w:spacing w:line="240" w:lineRule="auto"/>
        <w:ind w:firstLine="720"/>
        <w:rPr>
          <w:sz w:val="24"/>
        </w:rPr>
      </w:pPr>
      <w:r>
        <w:rPr>
          <w:sz w:val="24"/>
        </w:rPr>
        <w:t>3.5. Меры, принятые по устранению нарушений, выявленных Контрольно-счетной палатой</w:t>
      </w:r>
    </w:p>
    <w:p w:rsidR="00515BA2" w:rsidRDefault="00515BA2" w:rsidP="00515BA2">
      <w:pPr>
        <w:pStyle w:val="a9"/>
        <w:widowControl w:val="0"/>
        <w:tabs>
          <w:tab w:val="left" w:pos="540"/>
          <w:tab w:val="left" w:pos="1620"/>
          <w:tab w:val="left" w:pos="1701"/>
          <w:tab w:val="num" w:pos="2203"/>
        </w:tabs>
        <w:spacing w:line="240" w:lineRule="auto"/>
        <w:ind w:firstLine="720"/>
        <w:rPr>
          <w:i/>
          <w:sz w:val="24"/>
        </w:rPr>
      </w:pPr>
      <w:r>
        <w:rPr>
          <w:i/>
          <w:sz w:val="24"/>
        </w:rPr>
        <w:t>4. Экспертно-аналитическая деятельность</w:t>
      </w:r>
    </w:p>
    <w:p w:rsidR="00515BA2" w:rsidRDefault="00515BA2" w:rsidP="00515BA2">
      <w:pPr>
        <w:pStyle w:val="a9"/>
        <w:widowControl w:val="0"/>
        <w:spacing w:line="240" w:lineRule="auto"/>
        <w:ind w:firstLine="720"/>
        <w:rPr>
          <w:sz w:val="24"/>
        </w:rPr>
      </w:pPr>
      <w:r>
        <w:rPr>
          <w:sz w:val="24"/>
        </w:rPr>
        <w:t xml:space="preserve">4.1. Экспертиза проектов решений </w:t>
      </w:r>
      <w:proofErr w:type="spellStart"/>
      <w:r w:rsidR="004064FC">
        <w:rPr>
          <w:sz w:val="24"/>
        </w:rPr>
        <w:t>Клетнян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районного Совета народных депутатов</w:t>
      </w:r>
    </w:p>
    <w:p w:rsidR="00515BA2" w:rsidRDefault="00515BA2" w:rsidP="00515BA2">
      <w:pPr>
        <w:pStyle w:val="a9"/>
        <w:widowControl w:val="0"/>
        <w:spacing w:line="240" w:lineRule="auto"/>
        <w:ind w:firstLine="720"/>
        <w:jc w:val="left"/>
        <w:rPr>
          <w:sz w:val="24"/>
        </w:rPr>
      </w:pPr>
      <w:r>
        <w:rPr>
          <w:sz w:val="24"/>
        </w:rPr>
        <w:t xml:space="preserve">4.2. Предложения по совершенствованию </w:t>
      </w:r>
    </w:p>
    <w:p w:rsidR="00515BA2" w:rsidRDefault="00515BA2" w:rsidP="00515BA2">
      <w:pPr>
        <w:pStyle w:val="a9"/>
        <w:widowControl w:val="0"/>
        <w:spacing w:line="240" w:lineRule="auto"/>
        <w:ind w:firstLine="720"/>
        <w:rPr>
          <w:sz w:val="24"/>
        </w:rPr>
      </w:pPr>
      <w:r>
        <w:rPr>
          <w:sz w:val="24"/>
        </w:rPr>
        <w:t>4.3. Иная экспертно-аналитическая работа</w:t>
      </w:r>
    </w:p>
    <w:p w:rsidR="00515BA2" w:rsidRDefault="00515BA2" w:rsidP="00515BA2">
      <w:pPr>
        <w:pStyle w:val="a9"/>
        <w:widowControl w:val="0"/>
        <w:spacing w:line="240" w:lineRule="auto"/>
        <w:ind w:firstLine="720"/>
        <w:rPr>
          <w:sz w:val="24"/>
        </w:rPr>
      </w:pPr>
      <w:r>
        <w:rPr>
          <w:sz w:val="24"/>
        </w:rPr>
        <w:t xml:space="preserve">5. Важнейшие итоги контрольной и экспертно-аналитической деятельности по </w:t>
      </w:r>
      <w:r>
        <w:rPr>
          <w:sz w:val="24"/>
        </w:rPr>
        <w:lastRenderedPageBreak/>
        <w:t>направлениям деятельности Контрольно-счетной палаты:</w:t>
      </w:r>
    </w:p>
    <w:p w:rsidR="00515BA2" w:rsidRDefault="00515BA2" w:rsidP="00515B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эффективностью исполнения бюджета, пост</w:t>
      </w:r>
      <w:r w:rsidR="004064FC">
        <w:rPr>
          <w:color w:val="000000"/>
        </w:rPr>
        <w:t xml:space="preserve">уплением доходов бюджета </w:t>
      </w:r>
      <w:proofErr w:type="spellStart"/>
      <w:r w:rsidR="004064FC">
        <w:rPr>
          <w:color w:val="000000"/>
        </w:rPr>
        <w:t>Клетнян</w:t>
      </w:r>
      <w:r>
        <w:rPr>
          <w:color w:val="000000"/>
        </w:rPr>
        <w:t>ского</w:t>
      </w:r>
      <w:proofErr w:type="spellEnd"/>
      <w:r>
        <w:rPr>
          <w:color w:val="000000"/>
        </w:rPr>
        <w:t xml:space="preserve"> района, управлением муниципальной собственностью и межбюджетными отношениями;</w:t>
      </w:r>
    </w:p>
    <w:p w:rsidR="00515BA2" w:rsidRDefault="00515BA2" w:rsidP="00515BA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контроль за целевым и эффективным расходованием бюджетных средств, выделенных на социальную сферу,</w:t>
      </w:r>
    </w:p>
    <w:p w:rsidR="00515BA2" w:rsidRDefault="00515BA2" w:rsidP="00515BA2">
      <w:pPr>
        <w:pStyle w:val="a9"/>
        <w:widowControl w:val="0"/>
        <w:tabs>
          <w:tab w:val="left" w:pos="0"/>
        </w:tabs>
        <w:spacing w:line="240" w:lineRule="auto"/>
        <w:ind w:firstLine="720"/>
        <w:rPr>
          <w:i/>
          <w:sz w:val="24"/>
        </w:rPr>
      </w:pPr>
      <w:r>
        <w:rPr>
          <w:i/>
          <w:sz w:val="24"/>
        </w:rPr>
        <w:t>6. Информирование общественности и взаимодействие Контрольно-счетной палаты</w:t>
      </w:r>
    </w:p>
    <w:p w:rsidR="00515BA2" w:rsidRDefault="00515BA2" w:rsidP="00515BA2">
      <w:pPr>
        <w:pStyle w:val="a9"/>
        <w:widowControl w:val="0"/>
        <w:tabs>
          <w:tab w:val="left" w:pos="1701"/>
          <w:tab w:val="left" w:pos="2160"/>
        </w:tabs>
        <w:spacing w:line="240" w:lineRule="auto"/>
        <w:ind w:firstLine="720"/>
        <w:rPr>
          <w:sz w:val="24"/>
        </w:rPr>
      </w:pPr>
      <w:r>
        <w:rPr>
          <w:sz w:val="24"/>
        </w:rPr>
        <w:t>6.1. Информирование общественности</w:t>
      </w:r>
    </w:p>
    <w:p w:rsidR="00515BA2" w:rsidRDefault="00515BA2" w:rsidP="00515BA2">
      <w:pPr>
        <w:pStyle w:val="a9"/>
        <w:widowControl w:val="0"/>
        <w:tabs>
          <w:tab w:val="left" w:pos="1701"/>
          <w:tab w:val="left" w:pos="2160"/>
        </w:tabs>
        <w:spacing w:line="240" w:lineRule="auto"/>
        <w:ind w:firstLine="720"/>
        <w:rPr>
          <w:sz w:val="24"/>
        </w:rPr>
      </w:pPr>
      <w:r>
        <w:rPr>
          <w:sz w:val="24"/>
        </w:rPr>
        <w:t>6.2. Взаимодействие с Контрольно-счётной палатой Брянской области и Ассоциацией контрольно-счётных органов Брянской области.</w:t>
      </w:r>
    </w:p>
    <w:p w:rsidR="00515BA2" w:rsidRDefault="00515BA2" w:rsidP="00515BA2">
      <w:pPr>
        <w:pStyle w:val="a9"/>
        <w:widowControl w:val="0"/>
        <w:tabs>
          <w:tab w:val="left" w:pos="1701"/>
          <w:tab w:val="left" w:pos="216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6.3.Взаимодействие с контрольно-счетными органами муниципальных образований Брянской области </w:t>
      </w:r>
    </w:p>
    <w:p w:rsidR="00515BA2" w:rsidRDefault="00515BA2" w:rsidP="00515BA2">
      <w:pPr>
        <w:pStyle w:val="a9"/>
        <w:widowControl w:val="0"/>
        <w:tabs>
          <w:tab w:val="left" w:pos="1701"/>
          <w:tab w:val="left" w:pos="2160"/>
        </w:tabs>
        <w:spacing w:line="240" w:lineRule="auto"/>
        <w:ind w:firstLine="720"/>
        <w:rPr>
          <w:sz w:val="24"/>
        </w:rPr>
      </w:pPr>
      <w:r>
        <w:rPr>
          <w:sz w:val="24"/>
        </w:rPr>
        <w:t>6.4. Взаимодействие с органами государственной власти</w:t>
      </w:r>
    </w:p>
    <w:p w:rsidR="00515BA2" w:rsidRDefault="00515BA2" w:rsidP="00515BA2">
      <w:pPr>
        <w:pStyle w:val="a9"/>
        <w:widowControl w:val="0"/>
        <w:tabs>
          <w:tab w:val="left" w:pos="540"/>
          <w:tab w:val="num" w:pos="2203"/>
        </w:tabs>
        <w:spacing w:line="240" w:lineRule="auto"/>
        <w:ind w:firstLine="720"/>
        <w:rPr>
          <w:i/>
          <w:sz w:val="24"/>
        </w:rPr>
      </w:pPr>
      <w:r>
        <w:rPr>
          <w:i/>
          <w:sz w:val="24"/>
        </w:rPr>
        <w:t>7. Обеспечение деятельности Контрольно-счетной палаты</w:t>
      </w:r>
    </w:p>
    <w:p w:rsidR="00515BA2" w:rsidRDefault="00515BA2" w:rsidP="00515BA2">
      <w:pPr>
        <w:pStyle w:val="a9"/>
        <w:widowControl w:val="0"/>
        <w:tabs>
          <w:tab w:val="left" w:pos="1980"/>
        </w:tabs>
        <w:spacing w:line="240" w:lineRule="auto"/>
        <w:ind w:firstLine="720"/>
        <w:rPr>
          <w:sz w:val="24"/>
        </w:rPr>
      </w:pPr>
      <w:r>
        <w:rPr>
          <w:sz w:val="24"/>
        </w:rPr>
        <w:t>7.1. Организационное и документационное обеспечение деятельности Контрольно-счетной палаты</w:t>
      </w:r>
    </w:p>
    <w:p w:rsidR="00515BA2" w:rsidRDefault="00515BA2" w:rsidP="00515BA2">
      <w:pPr>
        <w:pStyle w:val="a9"/>
        <w:widowControl w:val="0"/>
        <w:tabs>
          <w:tab w:val="left" w:pos="2340"/>
        </w:tabs>
        <w:spacing w:line="240" w:lineRule="auto"/>
        <w:ind w:firstLine="720"/>
        <w:rPr>
          <w:sz w:val="24"/>
        </w:rPr>
      </w:pPr>
      <w:r>
        <w:rPr>
          <w:sz w:val="24"/>
        </w:rPr>
        <w:t>7.2. Правовое обеспечение деятельности Контрольно-счетной палаты</w:t>
      </w:r>
    </w:p>
    <w:p w:rsidR="00515BA2" w:rsidRDefault="00515BA2" w:rsidP="00515BA2">
      <w:pPr>
        <w:pStyle w:val="a9"/>
        <w:widowControl w:val="0"/>
        <w:tabs>
          <w:tab w:val="left" w:pos="2340"/>
        </w:tabs>
        <w:spacing w:line="240" w:lineRule="auto"/>
        <w:ind w:firstLine="720"/>
        <w:rPr>
          <w:sz w:val="24"/>
        </w:rPr>
      </w:pPr>
      <w:r>
        <w:rPr>
          <w:sz w:val="24"/>
        </w:rPr>
        <w:t>7.3. Методологическое и аналитическое обеспечение деятельности Контрольно-счетной палаты</w:t>
      </w:r>
    </w:p>
    <w:p w:rsidR="00515BA2" w:rsidRDefault="00515BA2" w:rsidP="00515BA2">
      <w:pPr>
        <w:pStyle w:val="a9"/>
        <w:widowControl w:val="0"/>
        <w:tabs>
          <w:tab w:val="left" w:pos="2340"/>
        </w:tabs>
        <w:spacing w:line="240" w:lineRule="auto"/>
        <w:ind w:firstLine="720"/>
        <w:rPr>
          <w:sz w:val="24"/>
        </w:rPr>
      </w:pPr>
      <w:r>
        <w:rPr>
          <w:sz w:val="24"/>
        </w:rPr>
        <w:t>7.4. Информационно-технологическое обеспечение деятельности Контрольно-счетной палаты</w:t>
      </w:r>
    </w:p>
    <w:p w:rsidR="00515BA2" w:rsidRDefault="00515BA2" w:rsidP="00515BA2">
      <w:pPr>
        <w:pStyle w:val="a9"/>
        <w:widowControl w:val="0"/>
        <w:tabs>
          <w:tab w:val="left" w:pos="2340"/>
        </w:tabs>
        <w:spacing w:line="240" w:lineRule="auto"/>
        <w:ind w:firstLine="720"/>
        <w:rPr>
          <w:sz w:val="24"/>
        </w:rPr>
      </w:pPr>
      <w:r>
        <w:rPr>
          <w:sz w:val="24"/>
        </w:rPr>
        <w:t>7.5. Кадровое обеспечение деятельности Контрольно-счетной палаты</w:t>
      </w:r>
    </w:p>
    <w:p w:rsidR="00515BA2" w:rsidRDefault="00515BA2" w:rsidP="00515BA2">
      <w:pPr>
        <w:pStyle w:val="a9"/>
        <w:widowControl w:val="0"/>
        <w:tabs>
          <w:tab w:val="left" w:pos="2340"/>
        </w:tabs>
        <w:spacing w:line="240" w:lineRule="auto"/>
        <w:ind w:firstLine="720"/>
        <w:rPr>
          <w:sz w:val="24"/>
        </w:rPr>
      </w:pPr>
      <w:r>
        <w:rPr>
          <w:sz w:val="24"/>
        </w:rPr>
        <w:t>7.6. Финансовое и материально-техническое обеспечение деятельности Контрольно-счетной палаты</w:t>
      </w:r>
    </w:p>
    <w:p w:rsidR="00515BA2" w:rsidRDefault="00515BA2" w:rsidP="00515BA2">
      <w:pPr>
        <w:pStyle w:val="a9"/>
        <w:widowControl w:val="0"/>
        <w:tabs>
          <w:tab w:val="num" w:pos="0"/>
        </w:tabs>
        <w:spacing w:line="240" w:lineRule="auto"/>
        <w:ind w:firstLine="720"/>
        <w:rPr>
          <w:i/>
          <w:sz w:val="24"/>
        </w:rPr>
      </w:pPr>
      <w:r>
        <w:rPr>
          <w:i/>
          <w:sz w:val="24"/>
        </w:rPr>
        <w:t>8. Выводы и предложения</w:t>
      </w:r>
    </w:p>
    <w:p w:rsidR="00515BA2" w:rsidRDefault="00515BA2" w:rsidP="00515BA2">
      <w:pPr>
        <w:widowControl w:val="0"/>
        <w:tabs>
          <w:tab w:val="num" w:pos="1276"/>
        </w:tabs>
        <w:ind w:firstLine="720"/>
        <w:jc w:val="both"/>
      </w:pPr>
      <w:r>
        <w:t>В качестве приложений к Годовому отчету могут приводиться необходимые количественные и фактографические данные, в том числе:</w:t>
      </w:r>
    </w:p>
    <w:p w:rsidR="00515BA2" w:rsidRDefault="00515BA2" w:rsidP="00515BA2">
      <w:pPr>
        <w:pStyle w:val="2"/>
        <w:widowControl w:val="0"/>
        <w:tabs>
          <w:tab w:val="num" w:pos="0"/>
        </w:tabs>
        <w:spacing w:line="240" w:lineRule="auto"/>
        <w:ind w:firstLine="720"/>
        <w:rPr>
          <w:sz w:val="24"/>
        </w:rPr>
      </w:pPr>
      <w:r>
        <w:rPr>
          <w:sz w:val="24"/>
        </w:rPr>
        <w:t>Основные показатели деятельности Контрольно-счетной палаты в отчетном году</w:t>
      </w:r>
    </w:p>
    <w:p w:rsidR="00515BA2" w:rsidRDefault="00515BA2" w:rsidP="00515BA2">
      <w:pPr>
        <w:widowControl w:val="0"/>
        <w:tabs>
          <w:tab w:val="num" w:pos="1260"/>
        </w:tabs>
        <w:ind w:firstLine="720"/>
        <w:jc w:val="both"/>
      </w:pPr>
      <w:r>
        <w:t>Структура финансовых нарушений, выявленных Контрольно-счетной палатой в отчетном году</w:t>
      </w:r>
    </w:p>
    <w:p w:rsidR="00515BA2" w:rsidRDefault="00515BA2" w:rsidP="00515BA2">
      <w:pPr>
        <w:widowControl w:val="0"/>
        <w:tabs>
          <w:tab w:val="num" w:pos="1260"/>
        </w:tabs>
        <w:ind w:firstLine="720"/>
        <w:jc w:val="both"/>
      </w:pPr>
      <w:r>
        <w:t xml:space="preserve">Количественные данные о выполнении представлений Контрольно-счетной палаты в отчетном году </w:t>
      </w:r>
    </w:p>
    <w:p w:rsidR="00515BA2" w:rsidRDefault="00515BA2" w:rsidP="00515BA2">
      <w:pPr>
        <w:widowControl w:val="0"/>
        <w:tabs>
          <w:tab w:val="num" w:pos="1276"/>
        </w:tabs>
        <w:ind w:firstLine="720"/>
        <w:jc w:val="both"/>
      </w:pPr>
      <w:r>
        <w:t>Подготовка проекта Годового отчета осуществляется Контрольно-счетной палат</w:t>
      </w:r>
      <w:r w:rsidR="00A366B9">
        <w:t>ой</w:t>
      </w:r>
      <w:bookmarkStart w:id="0" w:name="_GoBack"/>
      <w:bookmarkEnd w:id="0"/>
      <w:r>
        <w:t xml:space="preserve"> в соответствии со схемой организации работы, утверждаемой распоряжением председателя Контрольно-счетной палаты.</w:t>
      </w:r>
    </w:p>
    <w:p w:rsidR="00155D79" w:rsidRDefault="00515BA2" w:rsidP="00155D79">
      <w:pPr>
        <w:widowControl w:val="0"/>
        <w:tabs>
          <w:tab w:val="num" w:pos="1276"/>
        </w:tabs>
        <w:ind w:firstLine="720"/>
        <w:jc w:val="both"/>
      </w:pPr>
      <w:r>
        <w:t>Проект Годового отчета вносится на рассмотрение Коллегии Контрольно-счетной палаты заместителем председателя Контрольно-счетной палаты</w:t>
      </w:r>
      <w:r w:rsidR="00155D79" w:rsidRPr="00155D79">
        <w:rPr>
          <w:b/>
        </w:rPr>
        <w:t xml:space="preserve"> </w:t>
      </w:r>
      <w:r w:rsidR="00155D79">
        <w:rPr>
          <w:b/>
        </w:rPr>
        <w:t xml:space="preserve">до 25 января следующего </w:t>
      </w:r>
      <w:proofErr w:type="gramStart"/>
      <w:r w:rsidR="00155D79">
        <w:rPr>
          <w:b/>
        </w:rPr>
        <w:t>за</w:t>
      </w:r>
      <w:proofErr w:type="gramEnd"/>
      <w:r w:rsidR="00155D79">
        <w:rPr>
          <w:b/>
        </w:rPr>
        <w:t xml:space="preserve"> отчетным года</w:t>
      </w:r>
      <w:r w:rsidR="00155D79">
        <w:t>.</w:t>
      </w:r>
    </w:p>
    <w:p w:rsidR="00515BA2" w:rsidRDefault="00155D79" w:rsidP="00515BA2">
      <w:pPr>
        <w:widowControl w:val="0"/>
        <w:tabs>
          <w:tab w:val="num" w:pos="1276"/>
        </w:tabs>
        <w:ind w:firstLine="720"/>
        <w:jc w:val="both"/>
        <w:rPr>
          <w:b/>
        </w:rPr>
      </w:pPr>
      <w:r>
        <w:t xml:space="preserve"> </w:t>
      </w:r>
      <w:r w:rsidR="00515BA2">
        <w:t xml:space="preserve">Годовой отчет, утвержденный решением Коллегии Контрольно-счетной палаты, вносится на рассмотрение </w:t>
      </w:r>
      <w:proofErr w:type="spellStart"/>
      <w:r>
        <w:t>Клетнян</w:t>
      </w:r>
      <w:r w:rsidR="00515BA2">
        <w:t>ского</w:t>
      </w:r>
      <w:proofErr w:type="spellEnd"/>
      <w:r w:rsidR="00515BA2">
        <w:t xml:space="preserve"> районного Совета народных депутатов за подписью председателя Контрольно-счетной палаты </w:t>
      </w:r>
      <w:r w:rsidR="00515BA2">
        <w:rPr>
          <w:b/>
        </w:rPr>
        <w:t xml:space="preserve">до 1 марта года, следующего </w:t>
      </w:r>
      <w:proofErr w:type="gramStart"/>
      <w:r w:rsidR="00515BA2">
        <w:rPr>
          <w:b/>
        </w:rPr>
        <w:t>за</w:t>
      </w:r>
      <w:proofErr w:type="gramEnd"/>
      <w:r w:rsidR="00515BA2">
        <w:rPr>
          <w:b/>
        </w:rPr>
        <w:t xml:space="preserve"> отчетным.</w:t>
      </w:r>
    </w:p>
    <w:p w:rsidR="00515BA2" w:rsidRDefault="00515BA2" w:rsidP="00515BA2">
      <w:pPr>
        <w:widowControl w:val="0"/>
        <w:tabs>
          <w:tab w:val="num" w:pos="1276"/>
        </w:tabs>
        <w:ind w:firstLine="720"/>
        <w:jc w:val="both"/>
      </w:pPr>
      <w:r>
        <w:t xml:space="preserve">Представление Годового отчета в </w:t>
      </w:r>
      <w:proofErr w:type="spellStart"/>
      <w:r w:rsidR="00155D79">
        <w:t>Клетнян</w:t>
      </w:r>
      <w:r>
        <w:t>ский</w:t>
      </w:r>
      <w:proofErr w:type="spellEnd"/>
      <w:r>
        <w:t xml:space="preserve"> районный Совет народных депутатов осуществляется председателем Контрольно-счетной палаты.</w:t>
      </w:r>
    </w:p>
    <w:p w:rsidR="00515BA2" w:rsidRDefault="00515BA2" w:rsidP="00515BA2">
      <w:pPr>
        <w:widowControl w:val="0"/>
        <w:jc w:val="center"/>
        <w:rPr>
          <w:b/>
        </w:rPr>
      </w:pPr>
    </w:p>
    <w:p w:rsidR="00515BA2" w:rsidRPr="00155D79" w:rsidRDefault="00515BA2" w:rsidP="00515BA2">
      <w:pPr>
        <w:widowControl w:val="0"/>
        <w:jc w:val="center"/>
        <w:rPr>
          <w:b/>
        </w:rPr>
      </w:pPr>
      <w:r w:rsidRPr="00155D79">
        <w:rPr>
          <w:b/>
        </w:rPr>
        <w:t>3. Правила формирования отчетов о работе Контрольно-счетной палаты</w:t>
      </w:r>
    </w:p>
    <w:p w:rsidR="00515BA2" w:rsidRDefault="00515BA2" w:rsidP="00515BA2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>
        <w:rPr>
          <w:sz w:val="24"/>
        </w:rPr>
        <w:t>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палаты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 w:rsidR="00515BA2" w:rsidRDefault="00515BA2" w:rsidP="00515BA2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В годовых отчетах приводятся данные только по завершенным контрольным и </w:t>
      </w:r>
      <w:r>
        <w:rPr>
          <w:sz w:val="24"/>
        </w:rPr>
        <w:lastRenderedPageBreak/>
        <w:t>экспертно-аналитическим мероприятиям (отчеты и иные документы, по результатам которых утверждены Коллегией Контрольно-счетной палаты).</w:t>
      </w:r>
    </w:p>
    <w:p w:rsidR="00515BA2" w:rsidRDefault="00515BA2" w:rsidP="00515BA2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В отчетах о работе каждое контрольное и экспертно-аналитическое мероприятие учитывается: </w:t>
      </w:r>
    </w:p>
    <w:p w:rsidR="00515BA2" w:rsidRDefault="00515BA2" w:rsidP="00515BA2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1. По отношению к контролю формирования и исполнения бюджета </w:t>
      </w:r>
      <w:proofErr w:type="spellStart"/>
      <w:r w:rsidR="00155D79">
        <w:rPr>
          <w:sz w:val="24"/>
        </w:rPr>
        <w:t>Клетнян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района – как:</w:t>
      </w:r>
    </w:p>
    <w:p w:rsidR="00515BA2" w:rsidRDefault="00515BA2" w:rsidP="00515BA2">
      <w:pPr>
        <w:pStyle w:val="2"/>
        <w:widowControl w:val="0"/>
        <w:spacing w:line="240" w:lineRule="auto"/>
        <w:ind w:firstLine="720"/>
        <w:rPr>
          <w:sz w:val="24"/>
        </w:rPr>
      </w:pPr>
      <w:r>
        <w:rPr>
          <w:sz w:val="24"/>
        </w:rPr>
        <w:t xml:space="preserve">проверка или экспертно-аналитическое мероприятие, проведенное в рамках непосредственного обеспечения предварительного и последующего контроля формирования и исполнения бюджета </w:t>
      </w:r>
      <w:proofErr w:type="spellStart"/>
      <w:r w:rsidR="00155D79">
        <w:rPr>
          <w:sz w:val="24"/>
        </w:rPr>
        <w:t>Клетнян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района или иное тематическое контрольное и экспертно-аналитическое мероприятие.</w:t>
      </w:r>
    </w:p>
    <w:p w:rsidR="00515BA2" w:rsidRDefault="00515BA2" w:rsidP="00515BA2">
      <w:pPr>
        <w:pStyle w:val="2"/>
        <w:widowControl w:val="0"/>
        <w:tabs>
          <w:tab w:val="num" w:pos="1620"/>
        </w:tabs>
        <w:spacing w:line="240" w:lineRule="auto"/>
        <w:ind w:right="-2" w:firstLine="720"/>
        <w:rPr>
          <w:sz w:val="24"/>
        </w:rPr>
      </w:pPr>
      <w:r>
        <w:rPr>
          <w:sz w:val="24"/>
        </w:rPr>
        <w:t>2. По отношению к выполнению поручений и обращений к Контрольно-счетной палате – как контрольное или экспертно-аналитическое мероприятие, выполненное:</w:t>
      </w:r>
    </w:p>
    <w:p w:rsidR="00515BA2" w:rsidRDefault="00515BA2" w:rsidP="00515BA2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по поручению, предложению, запросу, подлежащему обязательному включению в план работы Контрольно-счетной палаты, </w:t>
      </w:r>
    </w:p>
    <w:p w:rsidR="00515BA2" w:rsidRDefault="00515BA2" w:rsidP="00515BA2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>
        <w:rPr>
          <w:sz w:val="24"/>
        </w:rPr>
        <w:t>по запросу, подлежащему обязательному рассмотрению при формировании плана работы Контрольно-счетной палаты;</w:t>
      </w:r>
    </w:p>
    <w:p w:rsidR="00515BA2" w:rsidRDefault="00515BA2" w:rsidP="00515BA2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>
        <w:rPr>
          <w:sz w:val="24"/>
        </w:rPr>
        <w:t>по инициативе Контрольно-счетной палаты (без поручения или обращения).</w:t>
      </w:r>
    </w:p>
    <w:p w:rsidR="00515BA2" w:rsidRDefault="00515BA2" w:rsidP="00515BA2">
      <w:pPr>
        <w:pStyle w:val="2"/>
        <w:widowControl w:val="0"/>
        <w:tabs>
          <w:tab w:val="num" w:pos="1620"/>
        </w:tabs>
        <w:spacing w:line="240" w:lineRule="auto"/>
        <w:ind w:firstLine="720"/>
        <w:rPr>
          <w:sz w:val="24"/>
        </w:rPr>
      </w:pPr>
      <w:r>
        <w:rPr>
          <w:sz w:val="24"/>
        </w:rPr>
        <w:t>3. По отношению к составу участников – как мероприятие, проведенное с  Контрольно-счётной палатой Брянской области, правоохранительными органами и т.д.</w:t>
      </w:r>
    </w:p>
    <w:p w:rsidR="00515BA2" w:rsidRDefault="00515BA2" w:rsidP="00515BA2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>
        <w:rPr>
          <w:sz w:val="24"/>
        </w:rPr>
        <w:t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При проведении нескольких контрольных мероприятий на одном объекте в течение отчетного периода объект учитывается один раз.</w:t>
      </w:r>
    </w:p>
    <w:p w:rsidR="00515BA2" w:rsidRDefault="00515BA2" w:rsidP="00515BA2">
      <w:pPr>
        <w:pStyle w:val="2"/>
        <w:widowControl w:val="0"/>
        <w:tabs>
          <w:tab w:val="num" w:pos="0"/>
        </w:tabs>
        <w:spacing w:line="240" w:lineRule="auto"/>
        <w:ind w:firstLine="720"/>
        <w:rPr>
          <w:sz w:val="24"/>
        </w:rPr>
      </w:pPr>
      <w:r>
        <w:rPr>
          <w:sz w:val="24"/>
        </w:rPr>
        <w:t>Все данные приводятся строго за отчетный период (за период с 1 января по 31 декабря отчетного года). Информация по выявленным финансовым нарушениям включается в отчет о работе Контрольно-счетной палаты только на основании соответствующих решений Коллегии Контрольно-счетной палаты об утверждении отчетов о результатах контрольных мероприятий.</w:t>
      </w:r>
    </w:p>
    <w:p w:rsidR="00515BA2" w:rsidRDefault="00515BA2" w:rsidP="00515BA2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Суммы выявленных и возмещенных финансовых нарушений указываются в </w:t>
      </w:r>
      <w:proofErr w:type="gramStart"/>
      <w:r>
        <w:rPr>
          <w:sz w:val="24"/>
        </w:rPr>
        <w:t>тысячах рублей</w:t>
      </w:r>
      <w:proofErr w:type="gramEnd"/>
      <w:r>
        <w:rPr>
          <w:sz w:val="24"/>
        </w:rPr>
        <w:t xml:space="preserve"> с точностью до первого десятичного знака.</w:t>
      </w:r>
    </w:p>
    <w:p w:rsidR="00515BA2" w:rsidRDefault="00515BA2" w:rsidP="00515BA2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>
        <w:rPr>
          <w:sz w:val="24"/>
        </w:rPr>
        <w:t>Текстовые документы и материалы к формированию отчета о работе Контрольно-счетной палаты оформляются в соответствии со следующими требованиями:</w:t>
      </w:r>
    </w:p>
    <w:p w:rsidR="00515BA2" w:rsidRDefault="00515BA2" w:rsidP="00515BA2">
      <w:pPr>
        <w:pStyle w:val="2"/>
        <w:widowControl w:val="0"/>
        <w:spacing w:line="240" w:lineRule="auto"/>
        <w:ind w:firstLine="720"/>
        <w:rPr>
          <w:sz w:val="24"/>
        </w:rPr>
      </w:pPr>
      <w:proofErr w:type="gramStart"/>
      <w:r>
        <w:rPr>
          <w:sz w:val="24"/>
        </w:rPr>
        <w:t xml:space="preserve">шрифт – </w:t>
      </w:r>
      <w:r>
        <w:rPr>
          <w:sz w:val="24"/>
          <w:lang w:val="en-US"/>
        </w:rPr>
        <w:t>Times</w:t>
      </w:r>
      <w:r w:rsidRPr="00515BA2">
        <w:rPr>
          <w:sz w:val="24"/>
        </w:rPr>
        <w:t xml:space="preserve"> </w:t>
      </w:r>
      <w:r>
        <w:rPr>
          <w:sz w:val="24"/>
          <w:lang w:val="en-US"/>
        </w:rPr>
        <w:t>New</w:t>
      </w:r>
      <w:r w:rsidRPr="00515BA2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 xml:space="preserve">; размер шрифта – 12; межстрочный интервал – 1,0; поля страницы: левое, верхнее и нижнее – по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4"/>
          </w:rPr>
          <w:t>2,5 см</w:t>
        </w:r>
      </w:smartTag>
      <w:r>
        <w:rPr>
          <w:sz w:val="24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4"/>
          </w:rPr>
          <w:t>1,5 см</w:t>
        </w:r>
      </w:smartTag>
      <w:r>
        <w:rPr>
          <w:sz w:val="24"/>
        </w:rPr>
        <w:t xml:space="preserve">.; абзацный отступ – </w:t>
      </w:r>
      <w:smartTag w:uri="urn:schemas-microsoft-com:office:smarttags" w:element="metricconverter">
        <w:smartTagPr>
          <w:attr w:name="ProductID" w:val="1,0 см"/>
        </w:smartTagPr>
        <w:r>
          <w:rPr>
            <w:sz w:val="24"/>
          </w:rPr>
          <w:t>1,0 см</w:t>
        </w:r>
      </w:smartTag>
      <w:r>
        <w:rPr>
          <w:sz w:val="24"/>
        </w:rPr>
        <w:t>.; без переносов слов; нумерация страниц – по центру сверху, на первой странице номер не указывается.</w:t>
      </w:r>
      <w:proofErr w:type="gramEnd"/>
    </w:p>
    <w:p w:rsidR="00515BA2" w:rsidRDefault="00515BA2" w:rsidP="00515BA2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 w:val="24"/>
        </w:rPr>
      </w:pPr>
      <w:r>
        <w:rPr>
          <w:sz w:val="24"/>
        </w:rPr>
        <w:t xml:space="preserve">Документы и материалы к формированию отчета о работе Контрольно-счетной палаты представляются на бумажном носителе и в электронном виде.             </w:t>
      </w:r>
    </w:p>
    <w:p w:rsidR="00515BA2" w:rsidRDefault="00515BA2" w:rsidP="00515BA2"/>
    <w:p w:rsidR="00515BA2" w:rsidRDefault="00515BA2"/>
    <w:sectPr w:rsidR="00515BA2" w:rsidSect="00BF70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F0" w:rsidRDefault="009506F0" w:rsidP="00C36600">
      <w:r>
        <w:separator/>
      </w:r>
    </w:p>
  </w:endnote>
  <w:endnote w:type="continuationSeparator" w:id="0">
    <w:p w:rsidR="009506F0" w:rsidRDefault="009506F0" w:rsidP="00C36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089236"/>
      <w:docPartObj>
        <w:docPartGallery w:val="Page Numbers (Bottom of Page)"/>
        <w:docPartUnique/>
      </w:docPartObj>
    </w:sdtPr>
    <w:sdtContent>
      <w:p w:rsidR="00A366B9" w:rsidRDefault="00DD1476">
        <w:pPr>
          <w:pStyle w:val="ac"/>
          <w:jc w:val="center"/>
        </w:pPr>
        <w:r>
          <w:fldChar w:fldCharType="begin"/>
        </w:r>
        <w:r w:rsidR="00A366B9">
          <w:instrText>PAGE   \* MERGEFORMAT</w:instrText>
        </w:r>
        <w:r>
          <w:fldChar w:fldCharType="separate"/>
        </w:r>
        <w:r w:rsidR="00EB68A4">
          <w:rPr>
            <w:noProof/>
          </w:rPr>
          <w:t>4</w:t>
        </w:r>
        <w:r>
          <w:fldChar w:fldCharType="end"/>
        </w:r>
      </w:p>
    </w:sdtContent>
  </w:sdt>
  <w:p w:rsidR="00A366B9" w:rsidRDefault="00A366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F0" w:rsidRDefault="009506F0" w:rsidP="00C36600">
      <w:r>
        <w:separator/>
      </w:r>
    </w:p>
  </w:footnote>
  <w:footnote w:type="continuationSeparator" w:id="0">
    <w:p w:rsidR="009506F0" w:rsidRDefault="009506F0" w:rsidP="00C36600">
      <w:r>
        <w:continuationSeparator/>
      </w:r>
    </w:p>
  </w:footnote>
  <w:footnote w:id="1">
    <w:p w:rsidR="00515BA2" w:rsidRDefault="00515BA2" w:rsidP="00515BA2">
      <w:pPr>
        <w:pStyle w:val="a3"/>
        <w:jc w:val="both"/>
      </w:pPr>
      <w:r>
        <w:rPr>
          <w:rStyle w:val="ab"/>
        </w:rPr>
        <w:footnoteRef/>
      </w:r>
      <w:r>
        <w:t xml:space="preserve"> При необходимости в структуру Годового отчета решением Коллегии К</w:t>
      </w:r>
      <w:r w:rsidR="004064FC">
        <w:t xml:space="preserve">онтрольно-счетной палаты </w:t>
      </w:r>
      <w:proofErr w:type="spellStart"/>
      <w:r w:rsidR="004064FC">
        <w:t>Клетня</w:t>
      </w:r>
      <w:r>
        <w:t>ского</w:t>
      </w:r>
      <w:proofErr w:type="spellEnd"/>
      <w:r w:rsidR="004064FC">
        <w:t xml:space="preserve"> муниципального</w:t>
      </w:r>
      <w:r>
        <w:t xml:space="preserve"> района (далее - Коллегия) могут быть внесены непринципиальные изменения. Принципиальное изменение структуры Годового отчета возможно только в случае внесения соответствующих изменений в настоящий Стандарт.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E2A"/>
    <w:rsid w:val="0000083D"/>
    <w:rsid w:val="000059E0"/>
    <w:rsid w:val="00006C01"/>
    <w:rsid w:val="00007479"/>
    <w:rsid w:val="00011835"/>
    <w:rsid w:val="00011F4C"/>
    <w:rsid w:val="00013AAF"/>
    <w:rsid w:val="00017E30"/>
    <w:rsid w:val="00020517"/>
    <w:rsid w:val="00022901"/>
    <w:rsid w:val="000261F8"/>
    <w:rsid w:val="000265D7"/>
    <w:rsid w:val="00027780"/>
    <w:rsid w:val="00034E42"/>
    <w:rsid w:val="00042F9F"/>
    <w:rsid w:val="0004600A"/>
    <w:rsid w:val="00047C72"/>
    <w:rsid w:val="0005791A"/>
    <w:rsid w:val="00060D22"/>
    <w:rsid w:val="00084085"/>
    <w:rsid w:val="00086461"/>
    <w:rsid w:val="00087394"/>
    <w:rsid w:val="00090F8D"/>
    <w:rsid w:val="000A5F7E"/>
    <w:rsid w:val="000B471E"/>
    <w:rsid w:val="000B7E59"/>
    <w:rsid w:val="000C3694"/>
    <w:rsid w:val="000C5CD3"/>
    <w:rsid w:val="000C6C6A"/>
    <w:rsid w:val="000D0355"/>
    <w:rsid w:val="000D0A77"/>
    <w:rsid w:val="000D1B4A"/>
    <w:rsid w:val="000D775D"/>
    <w:rsid w:val="000E66CA"/>
    <w:rsid w:val="000F6263"/>
    <w:rsid w:val="000F6A7F"/>
    <w:rsid w:val="000F7A2D"/>
    <w:rsid w:val="001000A5"/>
    <w:rsid w:val="001035D6"/>
    <w:rsid w:val="001079BF"/>
    <w:rsid w:val="001165CA"/>
    <w:rsid w:val="00120174"/>
    <w:rsid w:val="0012292C"/>
    <w:rsid w:val="00124821"/>
    <w:rsid w:val="00124FA1"/>
    <w:rsid w:val="0013167F"/>
    <w:rsid w:val="00141C40"/>
    <w:rsid w:val="00144371"/>
    <w:rsid w:val="00146CCF"/>
    <w:rsid w:val="001507A1"/>
    <w:rsid w:val="00154F72"/>
    <w:rsid w:val="0015563C"/>
    <w:rsid w:val="00155D79"/>
    <w:rsid w:val="00156C86"/>
    <w:rsid w:val="00157B7F"/>
    <w:rsid w:val="00160782"/>
    <w:rsid w:val="00161D37"/>
    <w:rsid w:val="00166278"/>
    <w:rsid w:val="00172C0B"/>
    <w:rsid w:val="00173846"/>
    <w:rsid w:val="001744DB"/>
    <w:rsid w:val="0017553C"/>
    <w:rsid w:val="00175D58"/>
    <w:rsid w:val="00181F0A"/>
    <w:rsid w:val="00183CB5"/>
    <w:rsid w:val="00183EE0"/>
    <w:rsid w:val="00184B15"/>
    <w:rsid w:val="0019216D"/>
    <w:rsid w:val="001923F2"/>
    <w:rsid w:val="001D1DCF"/>
    <w:rsid w:val="001E0E6C"/>
    <w:rsid w:val="001E310B"/>
    <w:rsid w:val="001E4949"/>
    <w:rsid w:val="001F0656"/>
    <w:rsid w:val="001F5433"/>
    <w:rsid w:val="001F6D75"/>
    <w:rsid w:val="00202C5A"/>
    <w:rsid w:val="00204C06"/>
    <w:rsid w:val="00210653"/>
    <w:rsid w:val="00211D54"/>
    <w:rsid w:val="00213AB7"/>
    <w:rsid w:val="00216AAF"/>
    <w:rsid w:val="002350CC"/>
    <w:rsid w:val="0023783F"/>
    <w:rsid w:val="00243316"/>
    <w:rsid w:val="002433AB"/>
    <w:rsid w:val="00253C54"/>
    <w:rsid w:val="00256337"/>
    <w:rsid w:val="00260167"/>
    <w:rsid w:val="00266B31"/>
    <w:rsid w:val="00275C31"/>
    <w:rsid w:val="002826C7"/>
    <w:rsid w:val="00290880"/>
    <w:rsid w:val="00291BA8"/>
    <w:rsid w:val="002924EE"/>
    <w:rsid w:val="00293595"/>
    <w:rsid w:val="002A0D47"/>
    <w:rsid w:val="002A5563"/>
    <w:rsid w:val="002B61B1"/>
    <w:rsid w:val="002B7733"/>
    <w:rsid w:val="002C1E15"/>
    <w:rsid w:val="002C2629"/>
    <w:rsid w:val="002C7815"/>
    <w:rsid w:val="002D0398"/>
    <w:rsid w:val="002D2188"/>
    <w:rsid w:val="002D31A4"/>
    <w:rsid w:val="002D71CA"/>
    <w:rsid w:val="002E0771"/>
    <w:rsid w:val="002E09CC"/>
    <w:rsid w:val="002E1644"/>
    <w:rsid w:val="002E1901"/>
    <w:rsid w:val="002E5CB9"/>
    <w:rsid w:val="002E7636"/>
    <w:rsid w:val="002F1D74"/>
    <w:rsid w:val="002F2182"/>
    <w:rsid w:val="002F3B50"/>
    <w:rsid w:val="002F5369"/>
    <w:rsid w:val="00301E93"/>
    <w:rsid w:val="00303C1D"/>
    <w:rsid w:val="0031082F"/>
    <w:rsid w:val="00310B53"/>
    <w:rsid w:val="00311D41"/>
    <w:rsid w:val="003162A0"/>
    <w:rsid w:val="00317C82"/>
    <w:rsid w:val="00320FA9"/>
    <w:rsid w:val="00324E69"/>
    <w:rsid w:val="0032591E"/>
    <w:rsid w:val="00325D5E"/>
    <w:rsid w:val="00326234"/>
    <w:rsid w:val="00333524"/>
    <w:rsid w:val="003379F4"/>
    <w:rsid w:val="00342102"/>
    <w:rsid w:val="003425EB"/>
    <w:rsid w:val="003522BA"/>
    <w:rsid w:val="00354465"/>
    <w:rsid w:val="00354DE3"/>
    <w:rsid w:val="00357CBC"/>
    <w:rsid w:val="00362247"/>
    <w:rsid w:val="00364A9C"/>
    <w:rsid w:val="003655B2"/>
    <w:rsid w:val="00366945"/>
    <w:rsid w:val="0036790B"/>
    <w:rsid w:val="0037280C"/>
    <w:rsid w:val="00374BD9"/>
    <w:rsid w:val="00377FA8"/>
    <w:rsid w:val="00383BF3"/>
    <w:rsid w:val="00386E44"/>
    <w:rsid w:val="003919BD"/>
    <w:rsid w:val="00392AEB"/>
    <w:rsid w:val="00395726"/>
    <w:rsid w:val="00396932"/>
    <w:rsid w:val="003A4306"/>
    <w:rsid w:val="003A434E"/>
    <w:rsid w:val="003A62D3"/>
    <w:rsid w:val="003A718C"/>
    <w:rsid w:val="003D38D9"/>
    <w:rsid w:val="003D4CE1"/>
    <w:rsid w:val="003D61EE"/>
    <w:rsid w:val="003D6842"/>
    <w:rsid w:val="003E18E3"/>
    <w:rsid w:val="003E42F7"/>
    <w:rsid w:val="003E5889"/>
    <w:rsid w:val="003E655C"/>
    <w:rsid w:val="003E6EB3"/>
    <w:rsid w:val="003E70B8"/>
    <w:rsid w:val="003F67E4"/>
    <w:rsid w:val="003F6DC8"/>
    <w:rsid w:val="00400DA3"/>
    <w:rsid w:val="00401D08"/>
    <w:rsid w:val="00405F23"/>
    <w:rsid w:val="004064FC"/>
    <w:rsid w:val="00414490"/>
    <w:rsid w:val="0041644F"/>
    <w:rsid w:val="00416486"/>
    <w:rsid w:val="00420C27"/>
    <w:rsid w:val="00426A9F"/>
    <w:rsid w:val="00435E72"/>
    <w:rsid w:val="004418D8"/>
    <w:rsid w:val="004431DB"/>
    <w:rsid w:val="00447E44"/>
    <w:rsid w:val="0045109B"/>
    <w:rsid w:val="00455622"/>
    <w:rsid w:val="00460CED"/>
    <w:rsid w:val="004617E4"/>
    <w:rsid w:val="00463A1B"/>
    <w:rsid w:val="00464C8B"/>
    <w:rsid w:val="0048241E"/>
    <w:rsid w:val="00494B52"/>
    <w:rsid w:val="004955A6"/>
    <w:rsid w:val="004A0B36"/>
    <w:rsid w:val="004A2F98"/>
    <w:rsid w:val="004A48AF"/>
    <w:rsid w:val="004A4E5A"/>
    <w:rsid w:val="004B6E0C"/>
    <w:rsid w:val="004C0903"/>
    <w:rsid w:val="004C1821"/>
    <w:rsid w:val="004C4786"/>
    <w:rsid w:val="004D04DC"/>
    <w:rsid w:val="004D1305"/>
    <w:rsid w:val="004D307C"/>
    <w:rsid w:val="004E2A58"/>
    <w:rsid w:val="005024D3"/>
    <w:rsid w:val="00502511"/>
    <w:rsid w:val="00510488"/>
    <w:rsid w:val="0051093C"/>
    <w:rsid w:val="0051184B"/>
    <w:rsid w:val="005149B5"/>
    <w:rsid w:val="00515BA2"/>
    <w:rsid w:val="00516330"/>
    <w:rsid w:val="00523C51"/>
    <w:rsid w:val="0052496C"/>
    <w:rsid w:val="00525E65"/>
    <w:rsid w:val="00533A7A"/>
    <w:rsid w:val="0054050B"/>
    <w:rsid w:val="0055035A"/>
    <w:rsid w:val="00553C33"/>
    <w:rsid w:val="0055665E"/>
    <w:rsid w:val="00564A9B"/>
    <w:rsid w:val="00567A82"/>
    <w:rsid w:val="005715C8"/>
    <w:rsid w:val="00577A33"/>
    <w:rsid w:val="00583F37"/>
    <w:rsid w:val="00586F1C"/>
    <w:rsid w:val="005875AD"/>
    <w:rsid w:val="005941E3"/>
    <w:rsid w:val="00595DA4"/>
    <w:rsid w:val="005A14B4"/>
    <w:rsid w:val="005A39AB"/>
    <w:rsid w:val="005A3FE7"/>
    <w:rsid w:val="005A5F12"/>
    <w:rsid w:val="005B2BA5"/>
    <w:rsid w:val="005B7E75"/>
    <w:rsid w:val="005C7513"/>
    <w:rsid w:val="005D24B0"/>
    <w:rsid w:val="005D386B"/>
    <w:rsid w:val="005D38D4"/>
    <w:rsid w:val="005D5DD9"/>
    <w:rsid w:val="005E53C9"/>
    <w:rsid w:val="005E68ED"/>
    <w:rsid w:val="005F5097"/>
    <w:rsid w:val="005F6697"/>
    <w:rsid w:val="00602B3F"/>
    <w:rsid w:val="00606E57"/>
    <w:rsid w:val="00622585"/>
    <w:rsid w:val="006237DF"/>
    <w:rsid w:val="00633A1D"/>
    <w:rsid w:val="00634374"/>
    <w:rsid w:val="00636689"/>
    <w:rsid w:val="006409E1"/>
    <w:rsid w:val="00642137"/>
    <w:rsid w:val="00643770"/>
    <w:rsid w:val="0064656C"/>
    <w:rsid w:val="00650B04"/>
    <w:rsid w:val="00660722"/>
    <w:rsid w:val="0066423E"/>
    <w:rsid w:val="00664AFA"/>
    <w:rsid w:val="006653DA"/>
    <w:rsid w:val="00671978"/>
    <w:rsid w:val="0067298D"/>
    <w:rsid w:val="0067653D"/>
    <w:rsid w:val="00676BAD"/>
    <w:rsid w:val="0068172A"/>
    <w:rsid w:val="00682A57"/>
    <w:rsid w:val="00682AD6"/>
    <w:rsid w:val="006868CD"/>
    <w:rsid w:val="00686D00"/>
    <w:rsid w:val="0069399D"/>
    <w:rsid w:val="00693E3B"/>
    <w:rsid w:val="006942C6"/>
    <w:rsid w:val="00694880"/>
    <w:rsid w:val="0069762A"/>
    <w:rsid w:val="006A28DB"/>
    <w:rsid w:val="006B0755"/>
    <w:rsid w:val="006B0E9A"/>
    <w:rsid w:val="006B6276"/>
    <w:rsid w:val="006C27B1"/>
    <w:rsid w:val="006C6CAD"/>
    <w:rsid w:val="006D0B27"/>
    <w:rsid w:val="006D2B95"/>
    <w:rsid w:val="006E7570"/>
    <w:rsid w:val="006F3975"/>
    <w:rsid w:val="006F7E98"/>
    <w:rsid w:val="0071219A"/>
    <w:rsid w:val="00717FC1"/>
    <w:rsid w:val="007210B9"/>
    <w:rsid w:val="00734C1F"/>
    <w:rsid w:val="00735CC2"/>
    <w:rsid w:val="00736263"/>
    <w:rsid w:val="0074536F"/>
    <w:rsid w:val="00745C44"/>
    <w:rsid w:val="00747516"/>
    <w:rsid w:val="00751ABD"/>
    <w:rsid w:val="007556A5"/>
    <w:rsid w:val="007718CD"/>
    <w:rsid w:val="00771BFE"/>
    <w:rsid w:val="0077258E"/>
    <w:rsid w:val="007729BB"/>
    <w:rsid w:val="00773A1C"/>
    <w:rsid w:val="00777089"/>
    <w:rsid w:val="0078479D"/>
    <w:rsid w:val="0079090F"/>
    <w:rsid w:val="007916FE"/>
    <w:rsid w:val="00791E7E"/>
    <w:rsid w:val="00792257"/>
    <w:rsid w:val="00797572"/>
    <w:rsid w:val="007A29B8"/>
    <w:rsid w:val="007A578C"/>
    <w:rsid w:val="007B2BFA"/>
    <w:rsid w:val="007C4BFB"/>
    <w:rsid w:val="007D512D"/>
    <w:rsid w:val="007D7CF9"/>
    <w:rsid w:val="007E64C0"/>
    <w:rsid w:val="007F50D8"/>
    <w:rsid w:val="007F55D3"/>
    <w:rsid w:val="007F71ED"/>
    <w:rsid w:val="007F72BA"/>
    <w:rsid w:val="008001FB"/>
    <w:rsid w:val="00800F58"/>
    <w:rsid w:val="0080196B"/>
    <w:rsid w:val="008029C3"/>
    <w:rsid w:val="00812E43"/>
    <w:rsid w:val="008151A3"/>
    <w:rsid w:val="00815311"/>
    <w:rsid w:val="00817869"/>
    <w:rsid w:val="00824673"/>
    <w:rsid w:val="00824C95"/>
    <w:rsid w:val="00825ED8"/>
    <w:rsid w:val="0083264E"/>
    <w:rsid w:val="0083387A"/>
    <w:rsid w:val="00844FB5"/>
    <w:rsid w:val="00845088"/>
    <w:rsid w:val="008467A2"/>
    <w:rsid w:val="00846DA9"/>
    <w:rsid w:val="00857242"/>
    <w:rsid w:val="008576B6"/>
    <w:rsid w:val="0086757A"/>
    <w:rsid w:val="00867DCF"/>
    <w:rsid w:val="00872E54"/>
    <w:rsid w:val="00873119"/>
    <w:rsid w:val="00873E39"/>
    <w:rsid w:val="00874021"/>
    <w:rsid w:val="0087634D"/>
    <w:rsid w:val="0087738C"/>
    <w:rsid w:val="0088717D"/>
    <w:rsid w:val="008A14E0"/>
    <w:rsid w:val="008A19FF"/>
    <w:rsid w:val="008A3E06"/>
    <w:rsid w:val="008A7F86"/>
    <w:rsid w:val="008B50F6"/>
    <w:rsid w:val="008B7B4E"/>
    <w:rsid w:val="008C0C9F"/>
    <w:rsid w:val="008E5D29"/>
    <w:rsid w:val="008E7A45"/>
    <w:rsid w:val="008F6C56"/>
    <w:rsid w:val="00902D0B"/>
    <w:rsid w:val="0090552D"/>
    <w:rsid w:val="00907F48"/>
    <w:rsid w:val="009116C1"/>
    <w:rsid w:val="0091246D"/>
    <w:rsid w:val="00920EED"/>
    <w:rsid w:val="009506F0"/>
    <w:rsid w:val="00950E07"/>
    <w:rsid w:val="00951486"/>
    <w:rsid w:val="00954C57"/>
    <w:rsid w:val="00957DD9"/>
    <w:rsid w:val="00960CC6"/>
    <w:rsid w:val="00965E65"/>
    <w:rsid w:val="00966F34"/>
    <w:rsid w:val="009715D0"/>
    <w:rsid w:val="0097202E"/>
    <w:rsid w:val="0098091A"/>
    <w:rsid w:val="009863FB"/>
    <w:rsid w:val="00990984"/>
    <w:rsid w:val="00990DEC"/>
    <w:rsid w:val="009951FE"/>
    <w:rsid w:val="0099726D"/>
    <w:rsid w:val="009A7C3C"/>
    <w:rsid w:val="009B2CCB"/>
    <w:rsid w:val="009B3DE8"/>
    <w:rsid w:val="009D014E"/>
    <w:rsid w:val="009F0D3A"/>
    <w:rsid w:val="009F4A3F"/>
    <w:rsid w:val="009F7CFD"/>
    <w:rsid w:val="00A24210"/>
    <w:rsid w:val="00A24848"/>
    <w:rsid w:val="00A30651"/>
    <w:rsid w:val="00A31182"/>
    <w:rsid w:val="00A366B9"/>
    <w:rsid w:val="00A366D5"/>
    <w:rsid w:val="00A36DD0"/>
    <w:rsid w:val="00A37B2D"/>
    <w:rsid w:val="00A40D7F"/>
    <w:rsid w:val="00A419C7"/>
    <w:rsid w:val="00A474CA"/>
    <w:rsid w:val="00A60653"/>
    <w:rsid w:val="00A62942"/>
    <w:rsid w:val="00A63D95"/>
    <w:rsid w:val="00A657CB"/>
    <w:rsid w:val="00A66225"/>
    <w:rsid w:val="00A6785E"/>
    <w:rsid w:val="00A67AA4"/>
    <w:rsid w:val="00A71D93"/>
    <w:rsid w:val="00A76296"/>
    <w:rsid w:val="00A80302"/>
    <w:rsid w:val="00A81F33"/>
    <w:rsid w:val="00A8687C"/>
    <w:rsid w:val="00A87833"/>
    <w:rsid w:val="00A92B39"/>
    <w:rsid w:val="00A96E6C"/>
    <w:rsid w:val="00AA21F1"/>
    <w:rsid w:val="00AA4B1A"/>
    <w:rsid w:val="00AB1F2A"/>
    <w:rsid w:val="00AB5DFC"/>
    <w:rsid w:val="00AC37A2"/>
    <w:rsid w:val="00AC6D4D"/>
    <w:rsid w:val="00AD030F"/>
    <w:rsid w:val="00AD04D8"/>
    <w:rsid w:val="00AD1235"/>
    <w:rsid w:val="00AE4F91"/>
    <w:rsid w:val="00AF0435"/>
    <w:rsid w:val="00AF106E"/>
    <w:rsid w:val="00B02BCB"/>
    <w:rsid w:val="00B052E3"/>
    <w:rsid w:val="00B103AC"/>
    <w:rsid w:val="00B1396D"/>
    <w:rsid w:val="00B24135"/>
    <w:rsid w:val="00B27633"/>
    <w:rsid w:val="00B3179D"/>
    <w:rsid w:val="00B32003"/>
    <w:rsid w:val="00B357BA"/>
    <w:rsid w:val="00B37560"/>
    <w:rsid w:val="00B40D4A"/>
    <w:rsid w:val="00B45D23"/>
    <w:rsid w:val="00B472AE"/>
    <w:rsid w:val="00B47410"/>
    <w:rsid w:val="00B474AD"/>
    <w:rsid w:val="00B500D3"/>
    <w:rsid w:val="00B54276"/>
    <w:rsid w:val="00B5676F"/>
    <w:rsid w:val="00B56804"/>
    <w:rsid w:val="00B609A9"/>
    <w:rsid w:val="00B61749"/>
    <w:rsid w:val="00B66393"/>
    <w:rsid w:val="00B738EA"/>
    <w:rsid w:val="00B743C2"/>
    <w:rsid w:val="00B777C2"/>
    <w:rsid w:val="00B8172B"/>
    <w:rsid w:val="00B860C2"/>
    <w:rsid w:val="00B86E91"/>
    <w:rsid w:val="00B8713D"/>
    <w:rsid w:val="00B876A4"/>
    <w:rsid w:val="00B92846"/>
    <w:rsid w:val="00BA1CB5"/>
    <w:rsid w:val="00BA620A"/>
    <w:rsid w:val="00BB1807"/>
    <w:rsid w:val="00BB357E"/>
    <w:rsid w:val="00BC0F4D"/>
    <w:rsid w:val="00BC1A3D"/>
    <w:rsid w:val="00BC2569"/>
    <w:rsid w:val="00BC2E36"/>
    <w:rsid w:val="00BC3E68"/>
    <w:rsid w:val="00BD03F1"/>
    <w:rsid w:val="00BD0B0F"/>
    <w:rsid w:val="00BD240D"/>
    <w:rsid w:val="00BD741E"/>
    <w:rsid w:val="00BD7A6C"/>
    <w:rsid w:val="00BE1976"/>
    <w:rsid w:val="00BE3230"/>
    <w:rsid w:val="00BF6B27"/>
    <w:rsid w:val="00BF708B"/>
    <w:rsid w:val="00C12547"/>
    <w:rsid w:val="00C176C0"/>
    <w:rsid w:val="00C266F6"/>
    <w:rsid w:val="00C36600"/>
    <w:rsid w:val="00C4070A"/>
    <w:rsid w:val="00C44333"/>
    <w:rsid w:val="00C44638"/>
    <w:rsid w:val="00C51B82"/>
    <w:rsid w:val="00C55B46"/>
    <w:rsid w:val="00C56414"/>
    <w:rsid w:val="00C5769B"/>
    <w:rsid w:val="00C618DC"/>
    <w:rsid w:val="00C61AB2"/>
    <w:rsid w:val="00C61B27"/>
    <w:rsid w:val="00C62912"/>
    <w:rsid w:val="00C63FD4"/>
    <w:rsid w:val="00C80DE3"/>
    <w:rsid w:val="00C80E2A"/>
    <w:rsid w:val="00C81FCD"/>
    <w:rsid w:val="00C871D1"/>
    <w:rsid w:val="00C87D23"/>
    <w:rsid w:val="00C928FE"/>
    <w:rsid w:val="00C957CB"/>
    <w:rsid w:val="00C965C9"/>
    <w:rsid w:val="00CB2027"/>
    <w:rsid w:val="00CB7D72"/>
    <w:rsid w:val="00CC11A8"/>
    <w:rsid w:val="00CC28A0"/>
    <w:rsid w:val="00CC47FD"/>
    <w:rsid w:val="00CC606A"/>
    <w:rsid w:val="00CD12E7"/>
    <w:rsid w:val="00CD273A"/>
    <w:rsid w:val="00CD4357"/>
    <w:rsid w:val="00CD60AE"/>
    <w:rsid w:val="00CE4417"/>
    <w:rsid w:val="00CE4EFD"/>
    <w:rsid w:val="00CE5493"/>
    <w:rsid w:val="00CE665A"/>
    <w:rsid w:val="00CF1766"/>
    <w:rsid w:val="00CF44D2"/>
    <w:rsid w:val="00CF4CD0"/>
    <w:rsid w:val="00CF6534"/>
    <w:rsid w:val="00D00306"/>
    <w:rsid w:val="00D0407B"/>
    <w:rsid w:val="00D12099"/>
    <w:rsid w:val="00D21375"/>
    <w:rsid w:val="00D2737D"/>
    <w:rsid w:val="00D30260"/>
    <w:rsid w:val="00D30A8B"/>
    <w:rsid w:val="00D44B20"/>
    <w:rsid w:val="00D51414"/>
    <w:rsid w:val="00D60BE2"/>
    <w:rsid w:val="00D62D3D"/>
    <w:rsid w:val="00D72C54"/>
    <w:rsid w:val="00D76C11"/>
    <w:rsid w:val="00D82A8B"/>
    <w:rsid w:val="00D84BC7"/>
    <w:rsid w:val="00D8547E"/>
    <w:rsid w:val="00D854DC"/>
    <w:rsid w:val="00D86136"/>
    <w:rsid w:val="00D91AD8"/>
    <w:rsid w:val="00D92F43"/>
    <w:rsid w:val="00D9394A"/>
    <w:rsid w:val="00D945DF"/>
    <w:rsid w:val="00D97997"/>
    <w:rsid w:val="00DA0464"/>
    <w:rsid w:val="00DB0F71"/>
    <w:rsid w:val="00DB2EB8"/>
    <w:rsid w:val="00DB36A4"/>
    <w:rsid w:val="00DC0F5E"/>
    <w:rsid w:val="00DC41CB"/>
    <w:rsid w:val="00DD06D8"/>
    <w:rsid w:val="00DD1476"/>
    <w:rsid w:val="00DD6BDC"/>
    <w:rsid w:val="00DE08A9"/>
    <w:rsid w:val="00DF2B3B"/>
    <w:rsid w:val="00E11451"/>
    <w:rsid w:val="00E137D7"/>
    <w:rsid w:val="00E209BA"/>
    <w:rsid w:val="00E25ABF"/>
    <w:rsid w:val="00E30B15"/>
    <w:rsid w:val="00E317BE"/>
    <w:rsid w:val="00E33762"/>
    <w:rsid w:val="00E405C5"/>
    <w:rsid w:val="00E412BC"/>
    <w:rsid w:val="00E43B7C"/>
    <w:rsid w:val="00E43D64"/>
    <w:rsid w:val="00E467AE"/>
    <w:rsid w:val="00E533D1"/>
    <w:rsid w:val="00E562E6"/>
    <w:rsid w:val="00E6055B"/>
    <w:rsid w:val="00E607B3"/>
    <w:rsid w:val="00E674E1"/>
    <w:rsid w:val="00E7214C"/>
    <w:rsid w:val="00E7571D"/>
    <w:rsid w:val="00E77768"/>
    <w:rsid w:val="00E81B10"/>
    <w:rsid w:val="00E90765"/>
    <w:rsid w:val="00E95C1A"/>
    <w:rsid w:val="00EA01E2"/>
    <w:rsid w:val="00EB3FF9"/>
    <w:rsid w:val="00EB68A4"/>
    <w:rsid w:val="00EC1C06"/>
    <w:rsid w:val="00EC2538"/>
    <w:rsid w:val="00EC6098"/>
    <w:rsid w:val="00EC7DC1"/>
    <w:rsid w:val="00ED1D73"/>
    <w:rsid w:val="00ED6248"/>
    <w:rsid w:val="00EE55B0"/>
    <w:rsid w:val="00EE6B88"/>
    <w:rsid w:val="00EF14A2"/>
    <w:rsid w:val="00F02D8A"/>
    <w:rsid w:val="00F02E33"/>
    <w:rsid w:val="00F06BFA"/>
    <w:rsid w:val="00F14FDE"/>
    <w:rsid w:val="00F2007E"/>
    <w:rsid w:val="00F203ED"/>
    <w:rsid w:val="00F21F7C"/>
    <w:rsid w:val="00F23722"/>
    <w:rsid w:val="00F26E1B"/>
    <w:rsid w:val="00F301E4"/>
    <w:rsid w:val="00F324C4"/>
    <w:rsid w:val="00F348C1"/>
    <w:rsid w:val="00F41854"/>
    <w:rsid w:val="00F455A6"/>
    <w:rsid w:val="00F47C43"/>
    <w:rsid w:val="00F50A7B"/>
    <w:rsid w:val="00F5124D"/>
    <w:rsid w:val="00F55859"/>
    <w:rsid w:val="00F56B8D"/>
    <w:rsid w:val="00F60BB5"/>
    <w:rsid w:val="00F633DD"/>
    <w:rsid w:val="00F70B40"/>
    <w:rsid w:val="00F72387"/>
    <w:rsid w:val="00F753CC"/>
    <w:rsid w:val="00F77013"/>
    <w:rsid w:val="00F81DAB"/>
    <w:rsid w:val="00F82D08"/>
    <w:rsid w:val="00F93D62"/>
    <w:rsid w:val="00FA1537"/>
    <w:rsid w:val="00FA368D"/>
    <w:rsid w:val="00FA5D49"/>
    <w:rsid w:val="00FA6F07"/>
    <w:rsid w:val="00FB3E14"/>
    <w:rsid w:val="00FB4470"/>
    <w:rsid w:val="00FB6B5A"/>
    <w:rsid w:val="00FB7C38"/>
    <w:rsid w:val="00FC7C3C"/>
    <w:rsid w:val="00FD5044"/>
    <w:rsid w:val="00FD7A8C"/>
    <w:rsid w:val="00FE3C33"/>
    <w:rsid w:val="00FE5293"/>
    <w:rsid w:val="00FE7B73"/>
    <w:rsid w:val="00FF2D2C"/>
    <w:rsid w:val="00FF34EC"/>
    <w:rsid w:val="00FF59BD"/>
    <w:rsid w:val="00FF5DCB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600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36600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36600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C3660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6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C36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3660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3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36600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366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36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3660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footnote reference"/>
    <w:basedOn w:val="a0"/>
    <w:semiHidden/>
    <w:unhideWhenUsed/>
    <w:rsid w:val="00C3660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A36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66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600"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36600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C36600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C3660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6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C36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3660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366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36600"/>
    <w:pPr>
      <w:spacing w:line="360" w:lineRule="auto"/>
      <w:ind w:firstLine="1134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C366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36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36600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366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footnote reference"/>
    <w:basedOn w:val="a0"/>
    <w:semiHidden/>
    <w:unhideWhenUsed/>
    <w:rsid w:val="00C36600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A366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66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6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</dc:creator>
  <cp:lastModifiedBy>Татьяна Владимировна</cp:lastModifiedBy>
  <cp:revision>7</cp:revision>
  <cp:lastPrinted>2014-01-21T05:55:00Z</cp:lastPrinted>
  <dcterms:created xsi:type="dcterms:W3CDTF">2019-05-15T12:21:00Z</dcterms:created>
  <dcterms:modified xsi:type="dcterms:W3CDTF">2019-04-30T07:24:00Z</dcterms:modified>
</cp:coreProperties>
</file>