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E" w:rsidRPr="004937EE" w:rsidRDefault="004937EE" w:rsidP="004937EE">
      <w:pPr>
        <w:spacing w:line="240" w:lineRule="auto"/>
        <w:jc w:val="center"/>
        <w:rPr>
          <w:rFonts w:cs="Times New Roman"/>
          <w:sz w:val="28"/>
          <w:szCs w:val="28"/>
        </w:rPr>
      </w:pPr>
      <w:r w:rsidRPr="004937E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937EE">
        <w:rPr>
          <w:sz w:val="28"/>
          <w:szCs w:val="28"/>
        </w:rPr>
        <w:t>КОНТРОЛЬНО-СЧЕТНАЯ ПАЛАТА</w:t>
      </w: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937EE">
        <w:rPr>
          <w:sz w:val="28"/>
          <w:szCs w:val="28"/>
        </w:rPr>
        <w:t>КЛЕТНЯНСКОГО МУНИЦИПАЛЬНОГО РАЙОНА</w:t>
      </w:r>
    </w:p>
    <w:p w:rsidR="004937EE" w:rsidRPr="004937EE" w:rsidRDefault="004937EE" w:rsidP="004937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937EE">
        <w:rPr>
          <w:sz w:val="28"/>
          <w:szCs w:val="28"/>
        </w:rPr>
        <w:t>БРЯНСКОЙ ОБЛАСТИ</w:t>
      </w:r>
    </w:p>
    <w:p w:rsidR="00E856AE" w:rsidRPr="004937EE" w:rsidRDefault="00E856AE" w:rsidP="004937E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7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ПРОВЕДЕНИЮ ЭКСПЕРТИЗЫ ПРОЕКТОВ</w:t>
      </w:r>
    </w:p>
    <w:p w:rsidR="00E856AE" w:rsidRPr="00E856AE" w:rsidRDefault="00153015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 ПРОГРАММ КЛЕТНЯН</w:t>
      </w:r>
      <w:r w:rsidR="00E856AE"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РАЙОНА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67F81" w:rsidRPr="00B64E9D" w:rsidRDefault="00A67F81" w:rsidP="00A67F81">
      <w:pPr>
        <w:jc w:val="center"/>
        <w:rPr>
          <w:rFonts w:eastAsia="Calibri" w:cs="Arial"/>
          <w:color w:val="000000"/>
          <w:sz w:val="28"/>
          <w:szCs w:val="28"/>
          <w:lang w:eastAsia="ar-SA"/>
        </w:rPr>
      </w:pPr>
      <w:r w:rsidRPr="00B64E9D">
        <w:rPr>
          <w:rFonts w:eastAsia="Calibri" w:cs="Arial"/>
          <w:color w:val="000000"/>
          <w:szCs w:val="28"/>
          <w:lang w:eastAsia="ar-SA"/>
        </w:rPr>
        <w:t>(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утверждены Коллегией Контрольно-счетной палаты </w:t>
      </w:r>
      <w:proofErr w:type="spellStart"/>
      <w:r>
        <w:rPr>
          <w:rFonts w:eastAsia="Calibri" w:cs="Arial"/>
          <w:color w:val="000000"/>
          <w:sz w:val="28"/>
          <w:szCs w:val="28"/>
          <w:lang w:eastAsia="ar-SA"/>
        </w:rPr>
        <w:t>Клетнянского</w:t>
      </w:r>
      <w:proofErr w:type="spellEnd"/>
      <w:r w:rsidR="00295CFB">
        <w:rPr>
          <w:rFonts w:eastAsia="Calibri" w:cs="Arial"/>
          <w:color w:val="000000"/>
          <w:sz w:val="28"/>
          <w:szCs w:val="28"/>
          <w:lang w:eastAsia="ar-SA"/>
        </w:rPr>
        <w:t xml:space="preserve"> муниципального </w:t>
      </w:r>
      <w:r>
        <w:rPr>
          <w:rFonts w:eastAsia="Calibri" w:cs="Arial"/>
          <w:color w:val="000000"/>
          <w:sz w:val="28"/>
          <w:szCs w:val="28"/>
          <w:lang w:eastAsia="ar-SA"/>
        </w:rPr>
        <w:t xml:space="preserve"> района от 20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 </w:t>
      </w:r>
      <w:r>
        <w:rPr>
          <w:rFonts w:eastAsia="Calibri" w:cs="Arial"/>
          <w:color w:val="000000"/>
          <w:sz w:val="28"/>
          <w:szCs w:val="28"/>
          <w:lang w:eastAsia="ar-SA"/>
        </w:rPr>
        <w:t>мая 2016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 xml:space="preserve"> г. № </w:t>
      </w:r>
      <w:r>
        <w:rPr>
          <w:rFonts w:eastAsia="Calibri" w:cs="Arial"/>
          <w:color w:val="000000"/>
          <w:sz w:val="28"/>
          <w:szCs w:val="28"/>
          <w:lang w:eastAsia="ar-SA"/>
        </w:rPr>
        <w:t>5-рк</w:t>
      </w:r>
      <w:r w:rsidRPr="00B64E9D">
        <w:rPr>
          <w:rFonts w:eastAsia="Calibri" w:cs="Arial"/>
          <w:color w:val="000000"/>
          <w:sz w:val="28"/>
          <w:szCs w:val="28"/>
          <w:lang w:eastAsia="ar-SA"/>
        </w:rPr>
        <w:t>)</w:t>
      </w:r>
    </w:p>
    <w:p w:rsidR="00A67F81" w:rsidRPr="00B64E9D" w:rsidRDefault="00A67F81" w:rsidP="00A67F81">
      <w:pPr>
        <w:pStyle w:val="3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1BE5" w:rsidRPr="00E856AE" w:rsidRDefault="00FE1BE5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</w:t>
      </w:r>
      <w:proofErr w:type="spellEnd"/>
    </w:p>
    <w:p w:rsidR="00E856AE" w:rsidRDefault="00E856AE" w:rsidP="00E856A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856AE" w:rsidRPr="00E856AE" w:rsidRDefault="00E856AE" w:rsidP="00E856A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5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813"/>
        <w:gridCol w:w="999"/>
        <w:gridCol w:w="7457"/>
        <w:gridCol w:w="426"/>
      </w:tblGrid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Общие положения…………….………………………..….…………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экспертизы проектов муниципальных</w:t>
            </w:r>
            <w:r w:rsidRPr="00E856AE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программ.……………………………………………………………..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Порядок проведения экспертизы проектов муниципальных программ………………………………………………………...……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проектов муниципальных программ …………...…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FA072B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предложений о внесении изменений в муниципальные программы……………………………..……........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и оформление заключения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Контрольно-счетной палаты </w:t>
            </w:r>
            <w:proofErr w:type="spellStart"/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>Клетнян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по результатам экспертизы проектов муниципальных программ ………………….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72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right="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72"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AE" w:rsidRPr="00E856AE" w:rsidTr="00E856AE"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FE1BE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1. Перечень типовых вопросов для проведения экспертизы проектов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56AE" w:rsidRPr="00E856AE" w:rsidTr="00E856AE">
        <w:tc>
          <w:tcPr>
            <w:tcW w:w="1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ind w:left="2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FE1BE5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2. Форма примерного Заключения</w:t>
            </w:r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Контрольно-счетной палаты </w:t>
            </w:r>
            <w:proofErr w:type="spellStart"/>
            <w:r w:rsidR="00FE1BE5">
              <w:rPr>
                <w:rFonts w:eastAsia="Times New Roman" w:cs="Times New Roman"/>
                <w:sz w:val="28"/>
                <w:szCs w:val="28"/>
                <w:lang w:eastAsia="ru-RU"/>
              </w:rPr>
              <w:t>Клетнянс</w:t>
            </w: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на проект муниципальной программы...………………...…………….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E856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E856AE" w:rsidRPr="00E856AE" w:rsidRDefault="00E856AE" w:rsidP="00FE1BE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FA072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856AE" w:rsidRPr="00E856AE" w:rsidTr="00E856A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6AE" w:rsidRPr="00E856AE" w:rsidRDefault="00E856AE" w:rsidP="00E856AE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23F67" w:rsidRDefault="00E856AE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3F67" w:rsidRDefault="00023F67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56AE" w:rsidRPr="00E856AE" w:rsidRDefault="00E856AE" w:rsidP="00FE1BE5">
      <w:pPr>
        <w:spacing w:line="240" w:lineRule="auto"/>
        <w:ind w:firstLine="72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E856AE" w:rsidRPr="00E856AE" w:rsidRDefault="00E856AE" w:rsidP="00E856AE">
      <w:pPr>
        <w:spacing w:line="27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0" w:name="sub_10001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1.1.   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bookmarkEnd w:id="0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по проведению экспертизы проектов муниципальных 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>
        <w:rPr>
          <w:rFonts w:eastAsia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 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рекомендации) разработаны в целях методологического обеспечения реализации функции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палаты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муниципального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Контрольно-счетная палата) по экспертизе проектов муниципальных программ, определенной подпунктом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7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пункта 1 статьи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5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Положения «О Контрольно-счетной палате </w:t>
      </w:r>
      <w:proofErr w:type="spellStart"/>
      <w:r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ого</w:t>
      </w:r>
      <w:proofErr w:type="spellEnd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 xml:space="preserve"> муниципального района» от 28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.1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0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.2014г. №</w:t>
      </w:r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2-8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(далее – Положение)</w:t>
      </w:r>
      <w:proofErr w:type="gramEnd"/>
    </w:p>
    <w:p w:rsidR="00E856AE" w:rsidRPr="00E856AE" w:rsidRDefault="00E856AE" w:rsidP="00A61195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1" w:name="sub_10003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bookmarkEnd w:id="1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="00A61195">
        <w:rPr>
          <w:rFonts w:eastAsia="Times New Roman" w:cs="Times New Roman"/>
          <w:kern w:val="36"/>
          <w:sz w:val="28"/>
          <w:szCs w:val="28"/>
          <w:lang w:eastAsia="ru-RU"/>
        </w:rPr>
        <w:t xml:space="preserve"> 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учитывают положения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района, утвержденного постановлением администрации </w:t>
      </w:r>
      <w:proofErr w:type="spellStart"/>
      <w:r w:rsidR="00153015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 от 3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0.0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9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.201</w:t>
      </w:r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3г.  №662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 Порядок разработки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программ).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применяются для экспертизы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включенных в перечень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1.2.   Задачей Методических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(далее –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программы), а также предложений о внесении изменений 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муниципальные программы (далее –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программ) в пределах полномочий и задач, возложенных на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Контрольно-счетную палату.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1.3.   Методические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предназначены для использования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должностными лицами Контрольно-счетной палаты при организации и проведении экспертизы и подготовки заключений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на проекты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(далее – заключение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палаты).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 Содержание экспертизы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2.1.  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– деятельность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состоящая в исследовании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на предмет их соответствия установленным требованиям, оценки планируемой эффективности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с оформлением соответствующих заключений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2.2.  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Задачами экспертизы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являются: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lastRenderedPageBreak/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оценка соответствия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положениям документов стратегического планирования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района, а также положениям отраслевых документов стратегического планирования;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проверка соблюдения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федерального, областного и местного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законодательства;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оценка эффективности планирования использования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финансовых сре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дств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дл</w:t>
      </w:r>
      <w:proofErr w:type="gram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я достижения целей и реализации социально-экономических задач, предусмотренных проектами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в том числе оценка соотношения ожидаемых результатов с ресурсным обеспечением проекта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программы;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-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оценка целесообразности, реализуемости, рисков и последствий </w:t>
      </w:r>
      <w:proofErr w:type="gramStart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результатов реализации стратегических целей обеспечения социально-экономического развития</w:t>
      </w:r>
      <w:proofErr w:type="gramEnd"/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proofErr w:type="spellStart"/>
      <w:r w:rsidR="005C6ADA">
        <w:rPr>
          <w:rFonts w:eastAsia="Times New Roman" w:cs="Times New Roman"/>
          <w:kern w:val="36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 Порядок проведения экспертизы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</w:p>
    <w:p w:rsidR="00E856AE" w:rsidRPr="00E856AE" w:rsidRDefault="00E856AE" w:rsidP="00E856AE">
      <w:pPr>
        <w:spacing w:line="240" w:lineRule="auto"/>
        <w:ind w:left="900" w:right="81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3.1.   Рассмотрение проектов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3.1.1. Экспертиза проекта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муниципальной программы осуществляется по поручению Председателя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должностными лицами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в соответствии с содержанием направлений деятельности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проводится в течение 30 календарных дней, если иной срок не установлен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Начало срока начинается на следующий день после календарной даты подписания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палаты, соответствующего приказа.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Окончанием срока считается дата подписания Председателем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 заключения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pacing w:line="277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3.1.2. Экспертиза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 осуществляется с использованием типовых вопросов для проведения экспертизы проектов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программ, приведенных в приложении №1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к настоящим Методическим</w:t>
      </w:r>
      <w:r w:rsidRPr="00E856AE">
        <w:rPr>
          <w:rFonts w:eastAsia="Times New Roman" w:cs="Times New Roman"/>
          <w:kern w:val="36"/>
          <w:sz w:val="28"/>
          <w:lang w:eastAsia="ru-RU"/>
        </w:rPr>
        <w:t> </w:t>
      </w:r>
      <w:r w:rsidRPr="00E856AE">
        <w:rPr>
          <w:rFonts w:eastAsia="Times New Roman" w:cs="Times New Roman"/>
          <w:kern w:val="36"/>
          <w:sz w:val="28"/>
          <w:szCs w:val="28"/>
          <w:lang w:eastAsia="ru-RU"/>
        </w:rPr>
        <w:t>рекомендациям.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3.1.3. При экспертизе проектов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 учитываются результаты ранее проведенных контрольных и экспертно-аналитических мероприятий в соответствующей сфере деятельности, а также экспертиз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проведенных в предшествующие годы.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3.1.4. В случае наличия в проекте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недостатков и недочетов они отмечаются в заключени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с изложением их сути. При описании недостатков и недочетов могут быть предложены варианты их устранения.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3.2.   Рассмотрение предложений о внесении изменений в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3.2.1. Экспертиза 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осуществляется в порядке, аналогичном порядку проведения экспертизы проектов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3.2.2. В ходе экспертизы 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 проводится оценка: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обоснованности и правомерности предлагаемых изменений;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целесообразности предлагаемых изменений;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- реализуемости предлагаемых изменений и влияния изменений на реализуемость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программы в целом.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3.3.   Содержание и оформление заключения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по результатам экспертизы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3.3.1. По результатам проведения экспертизы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 подготавливается заключение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3.3.2. 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Заключение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состоит из вводной, содержательной частей и выводов.</w:t>
      </w:r>
      <w:proofErr w:type="gramEnd"/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3.3.3. Во вводной части заключения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указываются общие сведения о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программе.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В содержательной части заключения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Контрольно-счетной палаты отражаются наиболее значимые результаты.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3.3.4. Заключение Контрольно-счетной палаты не может содержать политические оценки решений, принимаемых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муниципальными органами по вопросам их ведения.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Выводы заключения Контрольно-счетной палаты не должны содержать рекомендации по утверждению ил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отклонению администрации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представленного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3.3.5. При обнаружении в ходе проведения экспертизы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факторов в заключени</w:t>
      </w:r>
      <w:proofErr w:type="gramStart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должно быть сделано соответствующее указание.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3.3.6. Все суждения и оценки, отраженные в заключении, должны подтверждаться ссылками на исследованные положения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программы, а также ссылками на нормы законов и иных нормативных правовых актов (в случае выявления нарушения их положений).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3.3.7. Проект заключения формируется по форме примерного Заключения Контрольно-счетной палаты, приведенной в приложении №2 к настоящим Методическим рекомендациям.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Заключение Контрольно-счетной палаты может быть дополнено другими разделами с учетом специфики конкретной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E856AE" w:rsidRPr="00E856AE" w:rsidRDefault="00E856AE" w:rsidP="00E856AE">
      <w:pPr>
        <w:shd w:val="clear" w:color="auto" w:fill="FFFFFF"/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3.3.8. Заключение Контрольно-счетной палаты подписывается Председателем Контрольно-счетной палаты и направляется в установленном порядке в администрацию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представившую проект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 программы (предложения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программу) на экспертизу в Контрольно-счетную палату.</w:t>
      </w:r>
    </w:p>
    <w:p w:rsidR="00E856AE" w:rsidRPr="00E856AE" w:rsidRDefault="00E856AE" w:rsidP="00E856A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br w:type="textWrapping" w:clear="all"/>
      </w:r>
    </w:p>
    <w:p w:rsidR="00E856AE" w:rsidRPr="00E856AE" w:rsidRDefault="00E856AE" w:rsidP="00E856AE">
      <w:pPr>
        <w:spacing w:line="240" w:lineRule="auto"/>
        <w:ind w:left="4111" w:right="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Приложение № 1</w:t>
      </w:r>
    </w:p>
    <w:p w:rsidR="00E856AE" w:rsidRPr="00E856AE" w:rsidRDefault="00E856AE" w:rsidP="00E856AE">
      <w:pPr>
        <w:spacing w:line="240" w:lineRule="auto"/>
        <w:ind w:left="4111" w:right="7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к Методическим рекомендациям по проведению экспертизы проектов муниципальных программ </w:t>
      </w:r>
      <w:proofErr w:type="spellStart"/>
      <w:r w:rsidR="005C6ADA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ind w:left="1008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типовых вопросов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для экспертизы проекта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5C6AD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 учетом оценки внесенных в нее изменений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 Анализ проекта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(предложений о внесении изменений в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муниципальную программу) (далее – МП).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 Наличие проекта постановления администрации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которым утверждается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1.2. Срок реализации МП, оценка внесенных в нее изменений.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1.3. Соответствие состава ответственных исполнителей, соисполнителей и участников, приведенных в паспорте МП, составу главных распорядителей и получателей средств бюджета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которым предусмотрены бюджетные ассигнов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ания по </w:t>
      </w:r>
      <w:proofErr w:type="gram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МП решением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районного Совета на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родных депутатов о бюджете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1.4. Соответствие перечня входящих в МП подпрограмм, анализ изменений перечня подпрограмм.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1.5. Перечень целей МП, подпрограмм, их анализ и оценка соответствия требованиям Порядка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а также приоритетам и целям политики в сфере социально-экономического развития.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1.6. Состав задач, решаемых МП, подпрограммами, анализ и оценка их необходимости и достаточности для достижения соответствующих целей.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1.7. Оценка обоснованности состава и значений целевых показателей (индикаторов) МП, подпрограмм, проверка их соответствия требованиям Порядка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программ, а также приоритетам политики в сфере реализации МП, и оценка согласованности их значений со значениями целевых показателей.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1.8. Анализ структуры источников финансового обеспечения МП, а также оценка изменений объемов финансового обеспечения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соответствия бюджетных ассигнований, предусмотренных проектом МП, бюджетным ассигнованиям на реализацию МП, утвержденным решением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районного Совета н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ародных депутатов о бюджете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1.9. Анализ структуры финансового обеспечения </w:t>
      </w:r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МП за счет средств бюджета </w:t>
      </w:r>
      <w:proofErr w:type="spellStart"/>
      <w:r w:rsidR="005C6AD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в разрезе подпрограмм.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1.10. Сопоставительный анализ динамики целевых показателей (индикаторов) и объемов ресурсного обеспечения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1.11. Соответствие структуры проекта МП установленному Порядку разработки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программ (с учетом изменений).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1.12. Другие замечания и предложения.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2. Основные выводы по результатам анализа проекта МП.</w:t>
      </w:r>
    </w:p>
    <w:p w:rsidR="00E856AE" w:rsidRPr="00E856AE" w:rsidRDefault="00E856AE" w:rsidP="00E856A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3. Приложения в виде графиков, таблиц и иных дополнительных материалов (при необходимости).</w:t>
      </w:r>
    </w:p>
    <w:p w:rsidR="00E856AE" w:rsidRPr="00E856AE" w:rsidRDefault="00E856AE" w:rsidP="00E856AE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5C6ADA" w:rsidRDefault="005C6ADA" w:rsidP="00E856AE">
      <w:pPr>
        <w:spacing w:line="240" w:lineRule="auto"/>
        <w:ind w:left="4111" w:right="72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C6ADA" w:rsidRDefault="005C6ADA" w:rsidP="00E856AE">
      <w:pPr>
        <w:spacing w:line="240" w:lineRule="auto"/>
        <w:ind w:left="4111" w:right="72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56AE" w:rsidRPr="00E856AE" w:rsidRDefault="005C6ADA" w:rsidP="00E856AE">
      <w:pPr>
        <w:spacing w:line="240" w:lineRule="auto"/>
        <w:ind w:left="4111"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</w:t>
      </w:r>
      <w:r w:rsidR="00E856AE" w:rsidRPr="00E856AE">
        <w:rPr>
          <w:rFonts w:eastAsia="Times New Roman" w:cs="Times New Roman"/>
          <w:color w:val="000000"/>
          <w:szCs w:val="24"/>
          <w:lang w:eastAsia="ru-RU"/>
        </w:rPr>
        <w:t>Приложение № 2</w:t>
      </w:r>
    </w:p>
    <w:p w:rsidR="00E856AE" w:rsidRPr="00E856AE" w:rsidRDefault="00E856AE" w:rsidP="00E856AE">
      <w:pPr>
        <w:spacing w:line="240" w:lineRule="auto"/>
        <w:ind w:left="4111" w:right="7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к Методическим рекомендациям по проведению экспертизы проек</w:t>
      </w:r>
      <w:r w:rsidR="005C6ADA">
        <w:rPr>
          <w:rFonts w:eastAsia="Times New Roman" w:cs="Times New Roman"/>
          <w:color w:val="000000"/>
          <w:szCs w:val="24"/>
          <w:lang w:eastAsia="ru-RU"/>
        </w:rPr>
        <w:t xml:space="preserve">тов муниципальных программ </w:t>
      </w:r>
      <w:proofErr w:type="spellStart"/>
      <w:r w:rsidR="005C6ADA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</w:t>
      </w:r>
    </w:p>
    <w:p w:rsidR="00E856AE" w:rsidRPr="00E856AE" w:rsidRDefault="00E856AE" w:rsidP="00E856AE">
      <w:pPr>
        <w:shd w:val="clear" w:color="auto" w:fill="FFFFFF"/>
        <w:spacing w:line="240" w:lineRule="auto"/>
        <w:ind w:left="1008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FF0000"/>
          <w:szCs w:val="24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 примерного Заключения Контрольно-счетной палаты </w:t>
      </w:r>
      <w:proofErr w:type="spellStart"/>
      <w:r w:rsidR="00DA3FAD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на проект</w:t>
      </w:r>
      <w:r w:rsidRPr="00E856AE">
        <w:rPr>
          <w:rFonts w:eastAsia="Times New Roman" w:cs="Times New Roman"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DA3FAD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856AE" w:rsidRPr="00E856AE" w:rsidRDefault="00E856AE" w:rsidP="00E856AE">
      <w:pPr>
        <w:spacing w:line="240" w:lineRule="auto"/>
        <w:ind w:right="-1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right="-1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на проект</w:t>
      </w:r>
      <w:r w:rsidRPr="00E856AE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DA3FA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856A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«__________________________________________________________________»</w:t>
      </w:r>
    </w:p>
    <w:p w:rsidR="00E856AE" w:rsidRPr="00E856AE" w:rsidRDefault="00E856AE" w:rsidP="00E856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(наименован</w:t>
      </w:r>
      <w:r w:rsidR="00DA3FAD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ие муниципальной программы </w:t>
      </w:r>
      <w:proofErr w:type="spellStart"/>
      <w:r w:rsidR="00DA3FAD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Клетнян</w:t>
      </w:r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ского</w:t>
      </w:r>
      <w:proofErr w:type="spellEnd"/>
      <w:r w:rsidRPr="00E856AE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 района)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 Анализ проекта муниципальной программы «</w:t>
      </w:r>
      <w:r w:rsidRPr="00E856AE">
        <w:rPr>
          <w:rFonts w:eastAsia="Times New Roman" w:cs="Times New Roman"/>
          <w:b/>
          <w:bCs/>
          <w:i/>
          <w:iCs/>
          <w:color w:val="000000"/>
          <w:szCs w:val="24"/>
          <w:u w:val="single"/>
          <w:lang w:eastAsia="ru-RU"/>
        </w:rPr>
        <w:t>наименование программы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» (с учетом оценки внесенных в нее изменений).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Муниципальная программа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«наименование программы»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(далее – МП) представлена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 органа)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в соответствии с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(реквизиты акта)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1.2.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Срок реализации МП определен на _____ годы (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E856AE">
        <w:rPr>
          <w:rFonts w:eastAsia="Times New Roman" w:cs="Times New Roman"/>
          <w:color w:val="000000"/>
          <w:szCs w:val="24"/>
          <w:lang w:eastAsia="ru-RU"/>
        </w:rPr>
        <w:t> _____ этапа) и увеличен (уменьшен) по сравнению с предыдущей редакцией на ____ лет.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1.3. 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Ответственным исполнителем МП является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соисполнителями: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участниками: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и другие (всего ___ участников). По сравнению с предыдущей редакцией МП состав соисполнителей и исполнителей изменился (не изменился). Так, из состава участников МП исключены (добавлены)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(главный распорядитель)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1.4. 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В соответствии с паспортом МП включает 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____ подпрограмм. Решением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районного Совета народных депутатов о бюджете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 в </w:t>
      </w:r>
      <w:r w:rsidRPr="00E856AE">
        <w:rPr>
          <w:rFonts w:eastAsia="Times New Roman" w:cs="Times New Roman"/>
          <w:color w:val="000000"/>
          <w:szCs w:val="24"/>
          <w:lang w:eastAsia="ru-RU"/>
        </w:rPr>
        <w:lastRenderedPageBreak/>
        <w:t>рамках реализации МП предусмотрены бюджетные ассигнования на финансовое обеспечение ____ подпрограмм.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соответствии с МП финансовое обеспечение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предусматривается за счет ___________,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- за счет средств юридических лиц.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состав подпрограмм изменился (не изменился). Так, из состава МП исключены (добавлены) подпрограммы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Однако, по мнению Контрольно-счетной палаты, 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1.5. 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Целью МП является _______.</w:t>
      </w:r>
    </w:p>
    <w:p w:rsidR="00E856AE" w:rsidRPr="00E856AE" w:rsidRDefault="00E856AE" w:rsidP="00E856AE">
      <w:pPr>
        <w:spacing w:line="277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цель изменена (не изменена).</w:t>
      </w:r>
    </w:p>
    <w:p w:rsidR="00E856AE" w:rsidRPr="00E856AE" w:rsidRDefault="00E856AE" w:rsidP="00E856AE">
      <w:pPr>
        <w:spacing w:line="277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предлагаемой редакции МП ее цель в основном соответствует приоритетам и целям государственной политики в сфере социально-экономического развития.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Вместе с тем цель МП не в полной мере увязана с положением, содержащимся в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 стратегического документа)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и предусматривающим, в том числе достижение ________.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1.6. 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Задачами МП являются _________.</w:t>
      </w:r>
    </w:p>
    <w:p w:rsidR="00E856AE" w:rsidRPr="00E856AE" w:rsidRDefault="00E856AE" w:rsidP="00E856AE">
      <w:pPr>
        <w:spacing w:line="277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сравнению с предыдущей редакцией МП задачи изменены (не изменены).</w:t>
      </w:r>
    </w:p>
    <w:p w:rsidR="00E856AE" w:rsidRPr="00E856AE" w:rsidRDefault="00E856AE" w:rsidP="00E856AE">
      <w:pPr>
        <w:spacing w:line="277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предлагаемой редакции МП ее задачи в основном соответствуют государственной политике в сфере реализации МП.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Вместе с тем задача МП _____ не в полной мере увязана с положением, содержащимся в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 стратегического документа)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и предусматривающим, в том числе решение ______.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основном, решение задач МП позволяет (не позволяет) обеспечить достижение ее цели. Однако их перечень недостаточен для достижения цели в части _____ (полностью). По мнению Контрольно-счетной палаты, в МП в целях достижения ______ целесообразно включить следующие задачи _____.</w:t>
      </w:r>
    </w:p>
    <w:p w:rsidR="00E856AE" w:rsidRPr="00E856AE" w:rsidRDefault="00E856AE" w:rsidP="00E856AE">
      <w:pPr>
        <w:spacing w:line="277" w:lineRule="atLeast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1.7. 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Достижение цели и решение задач МП  характеризуется следующими 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основными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целевыми показателями (индикаторами).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обоснованности состава и значений целевых показателей (индикаторов) МП (подпрограмм) свидетельствует о достаточности (недостаточности) предлагаемых показателей для полноценной оценки степени достижения целей и решения задач МП (подпрограмм, основных мероприятий).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Так, отсутствие в системе целевых показателей (индикаторов) МП (подпрограмм) показателя (индикатора) _____ может затруднить оценку _____ и проверку хода реализации задачи, поставленной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 мнению Контрольно-счетной палаты, состав целевых показателей (индикаторов) целесообразно дополнить показателями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характеризующими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Целевые показатели (индикаторы) МП (подпрограмм) в основном соответствуют требованиям, предъявляемым к ним Порядком разработки муниципальных программ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соответствия целевого значения показателя (индикатора) МП (подпрограммы) _____, свидетельствует о наличии расхождения с целевым значением показателя (индикатора), приведенного в документе стратегического планирования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МП свидетельствует о низкой (высокой) доле показателей (индикаторов) МП (подпрограммы), характеризующих реализацию целей и задач программы, определяемых исходя из данных статистического наблюдения.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Анализ МП свидетельствует о низкой (высокой) доле показателей (индикаторов) МП (подпрограммы), характеризующих реализацию целей и задач программы, определяемых по методикам, утвержденным органами исполнительной власти. Так, доля показателей, определяемых по указанным методикам, составляет ___ %.</w:t>
      </w:r>
    </w:p>
    <w:p w:rsidR="00E856AE" w:rsidRPr="00E856AE" w:rsidRDefault="00E856AE" w:rsidP="00E856AE">
      <w:pPr>
        <w:spacing w:before="120"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1.8. 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Общий объем финансирования на реализацию МП </w:t>
      </w:r>
      <w:proofErr w:type="spellStart"/>
      <w:r w:rsidRPr="00E856AE">
        <w:rPr>
          <w:rFonts w:eastAsia="Times New Roman" w:cs="Times New Roman"/>
          <w:color w:val="000000"/>
          <w:szCs w:val="24"/>
          <w:lang w:eastAsia="ru-RU"/>
        </w:rPr>
        <w:t>составляет____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>,  в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том числе расходы бюджета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района в общей доле расходов на реализацию МП составят ___.</w:t>
      </w:r>
    </w:p>
    <w:p w:rsidR="00E856AE" w:rsidRPr="00E856AE" w:rsidRDefault="00E856AE" w:rsidP="00E856AE">
      <w:pPr>
        <w:spacing w:before="120"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Финансовые показатели во исполнение требований абзаца четвертого части 2 </w:t>
      </w:r>
      <w:r w:rsidRPr="00E856AE">
        <w:rPr>
          <w:rFonts w:eastAsia="Times New Roman" w:cs="Times New Roman"/>
          <w:color w:val="000000"/>
          <w:szCs w:val="24"/>
          <w:lang w:eastAsia="ru-RU"/>
        </w:rPr>
        <w:br/>
        <w:t>статьи 179 Бюджетного кодекса Российской Федерации приведены (не приведены)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в соответствие с решением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районного Совета народных депутат</w:t>
      </w:r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ов </w:t>
      </w:r>
      <w:proofErr w:type="gramStart"/>
      <w:r w:rsidR="00DA3FAD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____ № __ «</w:t>
      </w:r>
      <w:proofErr w:type="gramStart"/>
      <w:r w:rsidR="00DA3FAD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="00DA3FAD">
        <w:rPr>
          <w:rFonts w:eastAsia="Times New Roman" w:cs="Times New Roman"/>
          <w:color w:val="000000"/>
          <w:szCs w:val="24"/>
          <w:lang w:eastAsia="ru-RU"/>
        </w:rPr>
        <w:t xml:space="preserve"> бюджете </w:t>
      </w:r>
      <w:proofErr w:type="spellStart"/>
      <w:r w:rsidR="00DA3FAD">
        <w:rPr>
          <w:rFonts w:eastAsia="Times New Roman" w:cs="Times New Roman"/>
          <w:color w:val="000000"/>
          <w:szCs w:val="24"/>
          <w:lang w:eastAsia="ru-RU"/>
        </w:rPr>
        <w:t>Клетнян</w:t>
      </w:r>
      <w:r w:rsidRPr="00E856AE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на ___ год и на плановый период ____ и ____ годов».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По мнению Контрольно-счетной палаты, снижение доли средств _____ создает риски </w:t>
      </w:r>
      <w:proofErr w:type="spellStart"/>
      <w:r w:rsidRPr="00E856AE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> _______ цели, решения ______ задачи, реализации _____ мероприятия.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1.9. 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Динамика планируемого результата по показателю (индикатору) </w:t>
      </w:r>
      <w:r w:rsidRPr="00E856AE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, характеризующему достижение цели _____ и решение задачи _____ МП (подпрограмм, основных мероприятий), не улучшается при росте соответствующего источника финансового обеспечения.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Значение целевого показателя (индикатора)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МП (подпрограммы) зафиксировано на весь период ее реализации на одном уровне, что затруднит ______.</w:t>
      </w:r>
    </w:p>
    <w:p w:rsidR="00E856AE" w:rsidRPr="00E856AE" w:rsidRDefault="00E856AE" w:rsidP="00E856AE">
      <w:pPr>
        <w:spacing w:line="295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По целевому показателю (индикатору)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планируемая динамика недостаточна. Так, показатель </w:t>
      </w:r>
      <w:r w:rsidRPr="00E856AE">
        <w:rPr>
          <w:rFonts w:eastAsia="Times New Roman" w:cs="Times New Roman"/>
          <w:i/>
          <w:iCs/>
          <w:color w:val="000000"/>
          <w:szCs w:val="24"/>
          <w:lang w:eastAsia="ru-RU"/>
        </w:rPr>
        <w:t>(наименование)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к завершению реализации МП планируется на уровне лишь 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1.10. 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МП в основном соответствует основным положениям нормативных правовых документов, регламентирующих процесс разработки, реализации и оценки эффективности программ. Однако по результатам экспертизы МП выявлены факты неполного </w:t>
      </w:r>
      <w:proofErr w:type="gramStart"/>
      <w:r w:rsidRPr="00E856AE">
        <w:rPr>
          <w:rFonts w:eastAsia="Times New Roman" w:cs="Times New Roman"/>
          <w:color w:val="000000"/>
          <w:szCs w:val="24"/>
          <w:lang w:eastAsia="ru-RU"/>
        </w:rPr>
        <w:t>соблюдения требований Порядка разработки муниципальных программ</w:t>
      </w:r>
      <w:proofErr w:type="gram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в части ______.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Так, текстовая часть МП не содержит положений о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В состав МП не включены следующие приложения: _____.</w:t>
      </w:r>
    </w:p>
    <w:p w:rsidR="00E856AE" w:rsidRPr="00E856AE" w:rsidRDefault="00E856AE" w:rsidP="00E856AE">
      <w:pPr>
        <w:spacing w:line="27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1.11.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Кроме того, Контрольно-счетная палата отмечает _____.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2. </w:t>
      </w:r>
      <w:r w:rsidRPr="00E856AE">
        <w:rPr>
          <w:rFonts w:eastAsia="Times New Roman" w:cs="Times New Roman"/>
          <w:color w:val="000000"/>
          <w:szCs w:val="24"/>
          <w:lang w:eastAsia="ru-RU"/>
        </w:rPr>
        <w:t>Основные выводы по результатам экспертизы МП: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1. 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2. ____.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и т.д.</w:t>
      </w:r>
    </w:p>
    <w:p w:rsidR="00E856AE" w:rsidRPr="00E856AE" w:rsidRDefault="00E856AE" w:rsidP="00E856AE">
      <w:pPr>
        <w:spacing w:line="26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E856AE">
        <w:rPr>
          <w:rFonts w:eastAsia="Times New Roman" w:cs="Times New Roman"/>
          <w:color w:val="000000"/>
          <w:szCs w:val="24"/>
          <w:lang w:eastAsia="ru-RU"/>
        </w:rPr>
        <w:t> Приложения: ______.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E856AE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856AE" w:rsidRPr="00E856AE" w:rsidRDefault="00E856AE" w:rsidP="00243739">
      <w:pPr>
        <w:spacing w:line="240" w:lineRule="auto"/>
        <w:ind w:right="55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856AE">
        <w:rPr>
          <w:rFonts w:eastAsia="Times New Roman" w:cs="Times New Roman"/>
          <w:color w:val="000000"/>
          <w:szCs w:val="24"/>
          <w:lang w:eastAsia="ru-RU"/>
        </w:rPr>
        <w:t>Председатель Контрольно-счетной палаты</w:t>
      </w:r>
    </w:p>
    <w:p w:rsidR="00E856AE" w:rsidRDefault="00E856AE" w:rsidP="00243739">
      <w:pPr>
        <w:spacing w:line="240" w:lineRule="auto"/>
        <w:ind w:right="55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Клетнянского</w:t>
      </w:r>
      <w:proofErr w:type="spellEnd"/>
      <w:r w:rsidRPr="00E856AE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</w:t>
      </w:r>
      <w:r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</w:p>
    <w:p w:rsidR="00E856AE" w:rsidRPr="00E856AE" w:rsidRDefault="00DA3FAD" w:rsidP="00E856AE">
      <w:pPr>
        <w:spacing w:line="240" w:lineRule="auto"/>
        <w:ind w:left="-851" w:right="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 </w:t>
      </w:r>
      <w:r w:rsidR="0024373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</w:t>
      </w:r>
      <w:r w:rsidR="00E856AE" w:rsidRPr="00E856A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____________                    _________________</w:t>
      </w:r>
    </w:p>
    <w:p w:rsidR="00E856AE" w:rsidRPr="00E856AE" w:rsidRDefault="00E856AE" w:rsidP="00E856AE">
      <w:pPr>
        <w:spacing w:line="240" w:lineRule="auto"/>
        <w:ind w:right="5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56A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                          </w:t>
      </w:r>
      <w:r w:rsidR="00243739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(личная подпись)           </w:t>
      </w:r>
      <w:r w:rsidRPr="00E856AE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            (инициалы, фамилия)</w:t>
      </w:r>
    </w:p>
    <w:p w:rsidR="00873936" w:rsidRDefault="00873936"/>
    <w:sectPr w:rsidR="00873936" w:rsidSect="00023F67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85" w:rsidRDefault="00A75A85" w:rsidP="00023F67">
      <w:pPr>
        <w:spacing w:line="240" w:lineRule="auto"/>
      </w:pPr>
      <w:r>
        <w:separator/>
      </w:r>
    </w:p>
  </w:endnote>
  <w:endnote w:type="continuationSeparator" w:id="0">
    <w:p w:rsidR="00A75A85" w:rsidRDefault="00A75A85" w:rsidP="0002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0790"/>
      <w:docPartObj>
        <w:docPartGallery w:val="Page Numbers (Bottom of Page)"/>
        <w:docPartUnique/>
      </w:docPartObj>
    </w:sdtPr>
    <w:sdtContent>
      <w:p w:rsidR="00023F67" w:rsidRDefault="00B26D99">
        <w:pPr>
          <w:pStyle w:val="a7"/>
          <w:jc w:val="right"/>
        </w:pPr>
        <w:fldSimple w:instr=" PAGE   \* MERGEFORMAT ">
          <w:r w:rsidR="00295CFB">
            <w:rPr>
              <w:noProof/>
            </w:rPr>
            <w:t>9</w:t>
          </w:r>
        </w:fldSimple>
      </w:p>
    </w:sdtContent>
  </w:sdt>
  <w:p w:rsidR="00023F67" w:rsidRDefault="00023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85" w:rsidRDefault="00A75A85" w:rsidP="00023F67">
      <w:pPr>
        <w:spacing w:line="240" w:lineRule="auto"/>
      </w:pPr>
      <w:r>
        <w:separator/>
      </w:r>
    </w:p>
  </w:footnote>
  <w:footnote w:type="continuationSeparator" w:id="0">
    <w:p w:rsidR="00A75A85" w:rsidRDefault="00A75A85" w:rsidP="00023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AE"/>
    <w:rsid w:val="00023F67"/>
    <w:rsid w:val="000B184D"/>
    <w:rsid w:val="00153015"/>
    <w:rsid w:val="00243739"/>
    <w:rsid w:val="002568E5"/>
    <w:rsid w:val="00295CFB"/>
    <w:rsid w:val="00336874"/>
    <w:rsid w:val="004937EE"/>
    <w:rsid w:val="00532C99"/>
    <w:rsid w:val="005627EA"/>
    <w:rsid w:val="00571E8B"/>
    <w:rsid w:val="005C6ADA"/>
    <w:rsid w:val="00873936"/>
    <w:rsid w:val="009B7D7A"/>
    <w:rsid w:val="00A61195"/>
    <w:rsid w:val="00A67F81"/>
    <w:rsid w:val="00A75A85"/>
    <w:rsid w:val="00B26D99"/>
    <w:rsid w:val="00BB7034"/>
    <w:rsid w:val="00D55DD6"/>
    <w:rsid w:val="00DA3FAD"/>
    <w:rsid w:val="00E24838"/>
    <w:rsid w:val="00E856AE"/>
    <w:rsid w:val="00FA072B"/>
    <w:rsid w:val="00FA137F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56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56AE"/>
  </w:style>
  <w:style w:type="paragraph" w:customStyle="1" w:styleId="13">
    <w:name w:val="13"/>
    <w:basedOn w:val="a"/>
    <w:rsid w:val="00E856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3F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F6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23F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F67"/>
    <w:rPr>
      <w:rFonts w:ascii="Times New Roman" w:hAnsi="Times New Roman"/>
      <w:sz w:val="24"/>
    </w:rPr>
  </w:style>
  <w:style w:type="character" w:customStyle="1" w:styleId="3">
    <w:name w:val="Основной текст 3 Знак"/>
    <w:link w:val="30"/>
    <w:rsid w:val="00A67F81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A67F81"/>
    <w:pPr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67F8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35E5-71A5-4744-9FE3-A2FCC34E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2017-12-20T14:35:00Z</cp:lastPrinted>
  <dcterms:created xsi:type="dcterms:W3CDTF">2019-05-15T09:17:00Z</dcterms:created>
  <dcterms:modified xsi:type="dcterms:W3CDTF">2019-04-30T07:39:00Z</dcterms:modified>
</cp:coreProperties>
</file>