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6" w:rsidRPr="00646286" w:rsidRDefault="00646286" w:rsidP="00F64283">
      <w:pPr>
        <w:shd w:val="clear" w:color="auto" w:fill="FFFFFF"/>
        <w:spacing w:before="835" w:line="317" w:lineRule="exact"/>
        <w:ind w:left="5" w:right="768" w:firstLine="922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 xml:space="preserve">российская федерация </w:t>
      </w:r>
      <w:r>
        <w:rPr>
          <w:smallCaps/>
          <w:spacing w:val="-6"/>
          <w:sz w:val="36"/>
          <w:szCs w:val="36"/>
        </w:rPr>
        <w:t xml:space="preserve">брянская область </w:t>
      </w:r>
      <w:proofErr w:type="spellStart"/>
      <w:r>
        <w:rPr>
          <w:smallCaps/>
          <w:spacing w:val="-6"/>
          <w:sz w:val="36"/>
          <w:szCs w:val="36"/>
        </w:rPr>
        <w:t>клетнянский</w:t>
      </w:r>
      <w:proofErr w:type="spellEnd"/>
      <w:r>
        <w:rPr>
          <w:smallCaps/>
          <w:spacing w:val="-6"/>
          <w:sz w:val="36"/>
          <w:szCs w:val="36"/>
        </w:rPr>
        <w:t xml:space="preserve"> район </w:t>
      </w:r>
      <w:proofErr w:type="spellStart"/>
      <w:r>
        <w:rPr>
          <w:smallCaps/>
          <w:spacing w:val="-6"/>
          <w:sz w:val="36"/>
          <w:szCs w:val="36"/>
        </w:rPr>
        <w:t>мужиновское</w:t>
      </w:r>
      <w:proofErr w:type="spellEnd"/>
      <w:r>
        <w:rPr>
          <w:smallCaps/>
          <w:spacing w:val="-6"/>
          <w:sz w:val="36"/>
          <w:szCs w:val="36"/>
        </w:rPr>
        <w:t xml:space="preserve"> сельское поселение </w:t>
      </w:r>
      <w:proofErr w:type="spellStart"/>
      <w:r>
        <w:rPr>
          <w:smallCaps/>
          <w:spacing w:val="-9"/>
          <w:sz w:val="36"/>
          <w:szCs w:val="36"/>
        </w:rPr>
        <w:t>мужиновский</w:t>
      </w:r>
      <w:proofErr w:type="spellEnd"/>
      <w:r>
        <w:rPr>
          <w:smallCaps/>
          <w:spacing w:val="-9"/>
          <w:sz w:val="36"/>
          <w:szCs w:val="36"/>
        </w:rPr>
        <w:t xml:space="preserve"> сельский совет народных депутатов</w:t>
      </w:r>
    </w:p>
    <w:p w:rsidR="00646286" w:rsidRDefault="00646286" w:rsidP="00646286">
      <w:pPr>
        <w:shd w:val="clear" w:color="auto" w:fill="FFFFFF"/>
        <w:spacing w:before="307"/>
        <w:ind w:left="3456"/>
      </w:pPr>
      <w:r>
        <w:rPr>
          <w:b/>
          <w:bCs/>
          <w:spacing w:val="-2"/>
          <w:sz w:val="28"/>
          <w:szCs w:val="28"/>
        </w:rPr>
        <w:t>РЕШЕНИЕ</w:t>
      </w:r>
      <w:bookmarkStart w:id="0" w:name="_GoBack"/>
      <w:bookmarkEnd w:id="0"/>
    </w:p>
    <w:p w:rsidR="00646286" w:rsidRDefault="00646286" w:rsidP="00646286">
      <w:pPr>
        <w:shd w:val="clear" w:color="auto" w:fill="FFFFFF"/>
        <w:spacing w:line="322" w:lineRule="exact"/>
        <w:ind w:left="10" w:right="5376"/>
      </w:pPr>
      <w:r>
        <w:rPr>
          <w:sz w:val="28"/>
          <w:szCs w:val="28"/>
          <w:u w:val="single"/>
        </w:rPr>
        <w:t xml:space="preserve">от 19.11. 2015 г. № 10-1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ужиново</w:t>
      </w:r>
      <w:proofErr w:type="spellEnd"/>
    </w:p>
    <w:p w:rsidR="00646286" w:rsidRDefault="00646286" w:rsidP="00646286">
      <w:pPr>
        <w:shd w:val="clear" w:color="auto" w:fill="FFFFFF"/>
        <w:spacing w:before="317" w:line="317" w:lineRule="exact"/>
        <w:ind w:left="14" w:right="5141"/>
        <w:jc w:val="both"/>
      </w:pPr>
      <w:r>
        <w:rPr>
          <w:b/>
          <w:bCs/>
          <w:spacing w:val="-2"/>
          <w:sz w:val="28"/>
          <w:szCs w:val="28"/>
        </w:rPr>
        <w:t>«О налоге на имущество физических лиц»</w:t>
      </w:r>
    </w:p>
    <w:p w:rsidR="00646286" w:rsidRDefault="00646286" w:rsidP="00646286">
      <w:pPr>
        <w:shd w:val="clear" w:color="auto" w:fill="FFFFFF"/>
        <w:spacing w:before="312" w:line="317" w:lineRule="exact"/>
        <w:ind w:firstLine="970"/>
      </w:pPr>
      <w:r>
        <w:rPr>
          <w:spacing w:val="-1"/>
          <w:sz w:val="28"/>
          <w:szCs w:val="28"/>
        </w:rPr>
        <w:t xml:space="preserve">В соответствии с   Федерального </w:t>
      </w:r>
      <w:r>
        <w:rPr>
          <w:sz w:val="28"/>
          <w:szCs w:val="28"/>
        </w:rPr>
        <w:t>закона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 xml:space="preserve">л.32 « Налог на имущество физических лиц Налогового кодекса РФ ,Законом Брянской области от 28.09.2015г №80-3 « 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 « руководствуясь Уставом </w:t>
      </w:r>
      <w:proofErr w:type="spellStart"/>
      <w:r>
        <w:rPr>
          <w:sz w:val="28"/>
          <w:szCs w:val="28"/>
        </w:rPr>
        <w:t>мунеиципального</w:t>
      </w:r>
      <w:proofErr w:type="spellEnd"/>
      <w:r>
        <w:rPr>
          <w:sz w:val="28"/>
          <w:szCs w:val="28"/>
        </w:rPr>
        <w:t xml:space="preserve"> образования « </w:t>
      </w:r>
      <w:proofErr w:type="spellStart"/>
      <w:r>
        <w:rPr>
          <w:sz w:val="28"/>
          <w:szCs w:val="28"/>
        </w:rPr>
        <w:t>Мужиновское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46286" w:rsidRDefault="00646286" w:rsidP="00646286">
      <w:pPr>
        <w:shd w:val="clear" w:color="auto" w:fill="FFFFFF"/>
        <w:spacing w:before="312" w:line="326" w:lineRule="exact"/>
        <w:ind w:left="5"/>
      </w:pPr>
      <w:r>
        <w:rPr>
          <w:b/>
          <w:bCs/>
          <w:spacing w:val="-2"/>
          <w:sz w:val="28"/>
          <w:szCs w:val="28"/>
        </w:rPr>
        <w:t xml:space="preserve">МУЖИНОВСКИЙ СЕЛЬСКИЙ СОВЕТ НАРОДНЫХ ДЕПУТАТОВ </w:t>
      </w:r>
      <w:r>
        <w:rPr>
          <w:b/>
          <w:bCs/>
          <w:sz w:val="28"/>
          <w:szCs w:val="28"/>
        </w:rPr>
        <w:t>РЕШИЛ:</w:t>
      </w:r>
    </w:p>
    <w:p w:rsidR="00646286" w:rsidRDefault="00646286" w:rsidP="00646286">
      <w:pPr>
        <w:shd w:val="clear" w:color="auto" w:fill="FFFFFF"/>
        <w:spacing w:line="317" w:lineRule="exact"/>
        <w:ind w:left="355"/>
      </w:pPr>
      <w:r>
        <w:rPr>
          <w:spacing w:val="-15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Установить и ввести в действие с 1 января 2016года на территории </w:t>
      </w:r>
      <w:proofErr w:type="spellStart"/>
      <w:r>
        <w:rPr>
          <w:spacing w:val="-2"/>
          <w:sz w:val="28"/>
          <w:szCs w:val="28"/>
        </w:rPr>
        <w:t>Мужиновского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Клетнянского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 области налог на имущество физических лиц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далее налог)</w:t>
      </w:r>
      <w:r>
        <w:rPr>
          <w:sz w:val="28"/>
          <w:szCs w:val="28"/>
        </w:rPr>
        <w:t>.</w:t>
      </w:r>
    </w:p>
    <w:p w:rsidR="00646286" w:rsidRDefault="00646286" w:rsidP="00646286">
      <w:pPr>
        <w:shd w:val="clear" w:color="auto" w:fill="FFFFFF"/>
        <w:tabs>
          <w:tab w:val="left" w:pos="696"/>
        </w:tabs>
        <w:spacing w:line="326" w:lineRule="exact"/>
        <w:ind w:left="696" w:right="768" w:hanging="341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Установить ставки </w:t>
      </w:r>
      <w:proofErr w:type="gramStart"/>
      <w:r>
        <w:rPr>
          <w:spacing w:val="-2"/>
          <w:sz w:val="28"/>
          <w:szCs w:val="28"/>
        </w:rPr>
        <w:t>налога</w:t>
      </w:r>
      <w:proofErr w:type="gramEnd"/>
      <w:r>
        <w:rPr>
          <w:spacing w:val="-2"/>
          <w:sz w:val="28"/>
          <w:szCs w:val="28"/>
        </w:rPr>
        <w:t xml:space="preserve"> на имущество физических лиц  исходя из кадастровой стоимости объекта налогообложения в отношении:</w:t>
      </w:r>
    </w:p>
    <w:p w:rsidR="00646286" w:rsidRDefault="00646286" w:rsidP="00646286">
      <w:pPr>
        <w:shd w:val="clear" w:color="auto" w:fill="FFFFFF"/>
        <w:tabs>
          <w:tab w:val="left" w:pos="696"/>
        </w:tabs>
        <w:spacing w:line="326" w:lineRule="exact"/>
        <w:ind w:left="696" w:right="-382" w:hanging="3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 жилых домов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>жилых помещений ( квартир  ,комнат) ,единых недвижимых комплексов ,в состав которых входит хотя бы одно жилое помещение</w:t>
      </w:r>
    </w:p>
    <w:p w:rsidR="00646286" w:rsidRDefault="00646286" w:rsidP="00646286">
      <w:pPr>
        <w:shd w:val="clear" w:color="auto" w:fill="FFFFFF"/>
        <w:tabs>
          <w:tab w:val="left" w:pos="696"/>
        </w:tabs>
        <w:spacing w:line="326" w:lineRule="exact"/>
        <w:ind w:left="696" w:right="-382" w:hanging="3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 жилой дом)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 xml:space="preserve"> а также в отношении хозяйственных строений или сооружений , площадь каждого из которых не превышает 50кв. метров и которые расположены на земельных участках ,предоставленных для ведения личного подсобного хозяйства ,дачного хозяйства ,огородничества ,садоводства или индивидуального жилищного строительства в следующих размерах: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646286" w:rsidTr="00430BEB">
        <w:tc>
          <w:tcPr>
            <w:tcW w:w="4807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Кадастровая стоимость объекта налогообложения</w:t>
            </w:r>
          </w:p>
        </w:tc>
        <w:tc>
          <w:tcPr>
            <w:tcW w:w="4808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Ставка налога</w:t>
            </w:r>
          </w:p>
        </w:tc>
      </w:tr>
      <w:tr w:rsidR="00646286" w:rsidTr="00430BEB">
        <w:tc>
          <w:tcPr>
            <w:tcW w:w="4807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До 2,5 млн. рублей (включительно)</w:t>
            </w:r>
          </w:p>
        </w:tc>
        <w:tc>
          <w:tcPr>
            <w:tcW w:w="4808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0,1 процент</w:t>
            </w:r>
          </w:p>
        </w:tc>
      </w:tr>
      <w:tr w:rsidR="00646286" w:rsidTr="00430BEB">
        <w:tc>
          <w:tcPr>
            <w:tcW w:w="4807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Свыше 2,5мил. Рублей до 5,0 млн. рублей (включительно)</w:t>
            </w:r>
          </w:p>
        </w:tc>
        <w:tc>
          <w:tcPr>
            <w:tcW w:w="4808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0,2 процента</w:t>
            </w:r>
          </w:p>
        </w:tc>
      </w:tr>
      <w:tr w:rsidR="00646286" w:rsidTr="00430BEB">
        <w:tc>
          <w:tcPr>
            <w:tcW w:w="4807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 xml:space="preserve">Свыше 5,0 млн. рублей </w:t>
            </w:r>
          </w:p>
        </w:tc>
        <w:tc>
          <w:tcPr>
            <w:tcW w:w="4808" w:type="dxa"/>
          </w:tcPr>
          <w:p w:rsidR="00646286" w:rsidRDefault="00646286" w:rsidP="00430BEB">
            <w:pPr>
              <w:tabs>
                <w:tab w:val="left" w:pos="696"/>
              </w:tabs>
              <w:spacing w:line="326" w:lineRule="exact"/>
              <w:ind w:right="-382"/>
            </w:pPr>
            <w:r>
              <w:t>0,3 процента</w:t>
            </w:r>
          </w:p>
        </w:tc>
      </w:tr>
    </w:tbl>
    <w:p w:rsidR="00646286" w:rsidRDefault="00646286" w:rsidP="00646286">
      <w:pPr>
        <w:shd w:val="clear" w:color="auto" w:fill="FFFFFF"/>
        <w:tabs>
          <w:tab w:val="left" w:pos="696"/>
        </w:tabs>
        <w:spacing w:line="326" w:lineRule="exact"/>
        <w:ind w:left="696" w:right="-382" w:hanging="341"/>
      </w:pPr>
    </w:p>
    <w:p w:rsidR="00646286" w:rsidRDefault="00646286" w:rsidP="00646286">
      <w:pPr>
        <w:numPr>
          <w:ilvl w:val="1"/>
          <w:numId w:val="1"/>
        </w:numPr>
        <w:shd w:val="clear" w:color="auto" w:fill="FFFFFF"/>
        <w:tabs>
          <w:tab w:val="left" w:pos="629"/>
        </w:tabs>
        <w:spacing w:before="29" w:line="336" w:lineRule="exac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 xml:space="preserve">гаражей и </w:t>
      </w:r>
      <w:proofErr w:type="spellStart"/>
      <w:r>
        <w:rPr>
          <w:spacing w:val="-15"/>
          <w:sz w:val="28"/>
          <w:szCs w:val="28"/>
        </w:rPr>
        <w:t>машино</w:t>
      </w:r>
      <w:proofErr w:type="spellEnd"/>
      <w:r>
        <w:rPr>
          <w:spacing w:val="-15"/>
          <w:sz w:val="28"/>
          <w:szCs w:val="28"/>
        </w:rPr>
        <w:t>-мест – в размере 0,1 процента кадастровой стоимости объектов налогообложения;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2.3.объектов незавершенного строительства в случае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>если проектируемым назначением таких объектов является жилой дом ,-в размере 0,3 процента кадастровой стоимости объектов налогообложения;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2.4. объектов налогообложения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включенных в перечень определяемый в соответствии с п.7 статьи  378.2 Налогового кодекса Российской Федерации ,в отношении объектов </w:t>
      </w:r>
      <w:proofErr w:type="spellStart"/>
      <w:r>
        <w:rPr>
          <w:spacing w:val="-15"/>
          <w:sz w:val="28"/>
          <w:szCs w:val="28"/>
        </w:rPr>
        <w:t>налогобложения</w:t>
      </w:r>
      <w:proofErr w:type="spellEnd"/>
      <w:r>
        <w:rPr>
          <w:spacing w:val="-15"/>
          <w:sz w:val="28"/>
          <w:szCs w:val="28"/>
        </w:rPr>
        <w:t xml:space="preserve"> ,предусмотренных абзацем вторым пункта 10 статьи 378.2. Налогового кодекса Российской Федерации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 xml:space="preserve">а также в отношении объектов налогообложения ,кадастровая стоимость каждого из которых превышает 300 млн. рублей ,-в размере 2,0 процентов кадастровой стоимости объекта </w:t>
      </w:r>
      <w:proofErr w:type="spellStart"/>
      <w:r>
        <w:rPr>
          <w:spacing w:val="-15"/>
          <w:sz w:val="28"/>
          <w:szCs w:val="28"/>
        </w:rPr>
        <w:t>налоообложения</w:t>
      </w:r>
      <w:proofErr w:type="spellEnd"/>
      <w:r>
        <w:rPr>
          <w:spacing w:val="-15"/>
          <w:sz w:val="28"/>
          <w:szCs w:val="28"/>
        </w:rPr>
        <w:t xml:space="preserve"> 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2.5 прочих объектов налогообложения - в размере 0,5 процента кадастровой стоимости объекта налогообложения.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3. Налог подлежит уплате налогоплательщиком в срок не позднее 1 октября  года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>следующего за истекшим налоговым периодом.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4. Признать утратившим силу Решение </w:t>
      </w:r>
      <w:proofErr w:type="spellStart"/>
      <w:r>
        <w:rPr>
          <w:spacing w:val="-15"/>
          <w:sz w:val="28"/>
          <w:szCs w:val="28"/>
        </w:rPr>
        <w:t>Мужиновского</w:t>
      </w:r>
      <w:proofErr w:type="spellEnd"/>
      <w:r>
        <w:rPr>
          <w:spacing w:val="-15"/>
          <w:sz w:val="28"/>
          <w:szCs w:val="28"/>
        </w:rPr>
        <w:t xml:space="preserve"> сельского Совета народных депутатов от25.11.2014г №3-1 « О налоге на имущество физических лиц».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5. Настоящее Решение вступает в силу с 1 января 2016 года</w:t>
      </w:r>
      <w:proofErr w:type="gramStart"/>
      <w:r>
        <w:rPr>
          <w:spacing w:val="-15"/>
          <w:sz w:val="28"/>
          <w:szCs w:val="28"/>
        </w:rPr>
        <w:t xml:space="preserve"> ,</w:t>
      </w:r>
      <w:proofErr w:type="gramEnd"/>
      <w:r>
        <w:rPr>
          <w:spacing w:val="-15"/>
          <w:sz w:val="28"/>
          <w:szCs w:val="28"/>
        </w:rPr>
        <w:t>но не ранее чем по истечению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  <w:ind w:left="37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6. Настоящее Решение обнародовать </w:t>
      </w:r>
      <w:proofErr w:type="gramStart"/>
      <w:r>
        <w:rPr>
          <w:spacing w:val="-15"/>
          <w:sz w:val="28"/>
          <w:szCs w:val="28"/>
        </w:rPr>
        <w:t xml:space="preserve">( </w:t>
      </w:r>
      <w:proofErr w:type="gramEnd"/>
      <w:r>
        <w:rPr>
          <w:spacing w:val="-15"/>
          <w:sz w:val="28"/>
          <w:szCs w:val="28"/>
        </w:rPr>
        <w:t>опубликовать) в газете « Новая жизнь».</w:t>
      </w:r>
    </w:p>
    <w:p w:rsidR="00646286" w:rsidRDefault="00646286" w:rsidP="00646286">
      <w:pPr>
        <w:shd w:val="clear" w:color="auto" w:fill="FFFFFF"/>
        <w:tabs>
          <w:tab w:val="left" w:pos="629"/>
        </w:tabs>
        <w:spacing w:before="29" w:line="336" w:lineRule="exact"/>
      </w:pPr>
    </w:p>
    <w:p w:rsidR="00646286" w:rsidRDefault="00646286" w:rsidP="00646286">
      <w:pPr>
        <w:shd w:val="clear" w:color="auto" w:fill="FFFFFF"/>
        <w:spacing w:before="278"/>
        <w:ind w:left="62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Мужиновского</w:t>
      </w:r>
      <w:proofErr w:type="spellEnd"/>
      <w:r>
        <w:rPr>
          <w:sz w:val="28"/>
          <w:szCs w:val="28"/>
        </w:rPr>
        <w:t>|</w:t>
      </w:r>
    </w:p>
    <w:p w:rsidR="00646286" w:rsidRDefault="00646286" w:rsidP="00646286">
      <w:pPr>
        <w:shd w:val="clear" w:color="auto" w:fill="FFFFFF"/>
        <w:tabs>
          <w:tab w:val="left" w:pos="1253"/>
          <w:tab w:val="right" w:pos="9355"/>
        </w:tabs>
        <w:spacing w:line="250" w:lineRule="exact"/>
        <w:ind w:left="278" w:firstLine="293"/>
        <w:jc w:val="both"/>
        <w:rPr>
          <w:spacing w:val="-4"/>
          <w:sz w:val="22"/>
          <w:szCs w:val="22"/>
        </w:rPr>
      </w:pPr>
      <w:r>
        <w:rPr>
          <w:spacing w:val="-3"/>
          <w:sz w:val="28"/>
          <w:szCs w:val="28"/>
        </w:rPr>
        <w:t>сельского поселения                           А.А. Емельяненков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</w:p>
    <w:p w:rsidR="00646286" w:rsidRDefault="00646286" w:rsidP="00646286">
      <w:pPr>
        <w:shd w:val="clear" w:color="auto" w:fill="FFFFFF"/>
        <w:tabs>
          <w:tab w:val="left" w:pos="1253"/>
        </w:tabs>
        <w:spacing w:line="250" w:lineRule="exact"/>
        <w:ind w:left="278" w:firstLine="293"/>
        <w:jc w:val="both"/>
        <w:rPr>
          <w:spacing w:val="-4"/>
          <w:sz w:val="22"/>
          <w:szCs w:val="22"/>
        </w:rPr>
      </w:pPr>
    </w:p>
    <w:p w:rsidR="00646286" w:rsidRDefault="00646286" w:rsidP="00646286">
      <w:pPr>
        <w:shd w:val="clear" w:color="auto" w:fill="FFFFFF"/>
        <w:tabs>
          <w:tab w:val="left" w:pos="1253"/>
        </w:tabs>
        <w:spacing w:line="250" w:lineRule="exact"/>
        <w:ind w:left="278" w:firstLine="293"/>
        <w:jc w:val="both"/>
        <w:rPr>
          <w:spacing w:val="-4"/>
          <w:sz w:val="22"/>
          <w:szCs w:val="22"/>
        </w:rPr>
      </w:pPr>
    </w:p>
    <w:p w:rsidR="00646286" w:rsidRDefault="00646286" w:rsidP="00646286">
      <w:pPr>
        <w:shd w:val="clear" w:color="auto" w:fill="FFFFFF"/>
        <w:tabs>
          <w:tab w:val="left" w:pos="1253"/>
        </w:tabs>
        <w:spacing w:line="250" w:lineRule="exact"/>
        <w:ind w:left="278" w:firstLine="293"/>
        <w:jc w:val="both"/>
        <w:rPr>
          <w:spacing w:val="-4"/>
          <w:sz w:val="22"/>
          <w:szCs w:val="22"/>
        </w:rPr>
      </w:pPr>
    </w:p>
    <w:p w:rsidR="00646286" w:rsidRDefault="00646286" w:rsidP="00646286">
      <w:pPr>
        <w:shd w:val="clear" w:color="auto" w:fill="FFFFFF"/>
        <w:tabs>
          <w:tab w:val="left" w:pos="1253"/>
        </w:tabs>
        <w:spacing w:line="250" w:lineRule="exact"/>
        <w:ind w:left="278" w:firstLine="293"/>
        <w:jc w:val="both"/>
        <w:rPr>
          <w:spacing w:val="-4"/>
          <w:sz w:val="22"/>
          <w:szCs w:val="22"/>
        </w:rPr>
      </w:pPr>
    </w:p>
    <w:p w:rsidR="006144BA" w:rsidRDefault="006144BA"/>
    <w:sectPr w:rsidR="006144BA" w:rsidSect="0061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6C6"/>
    <w:multiLevelType w:val="multilevel"/>
    <w:tmpl w:val="FBB4AC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0"/>
        </w:tabs>
        <w:ind w:left="106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0"/>
        </w:tabs>
        <w:ind w:left="22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30"/>
        </w:tabs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0"/>
        </w:tabs>
        <w:ind w:left="4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00"/>
        </w:tabs>
        <w:ind w:left="44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286"/>
    <w:rsid w:val="000E123F"/>
    <w:rsid w:val="006144BA"/>
    <w:rsid w:val="00646286"/>
    <w:rsid w:val="00F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57" w:right="3867" w:hanging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8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Кл@сс</dc:creator>
  <cp:lastModifiedBy>User</cp:lastModifiedBy>
  <cp:revision>3</cp:revision>
  <dcterms:created xsi:type="dcterms:W3CDTF">2020-02-19T13:27:00Z</dcterms:created>
  <dcterms:modified xsi:type="dcterms:W3CDTF">2020-02-19T13:29:00Z</dcterms:modified>
</cp:coreProperties>
</file>