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8" w:rsidRDefault="002E6234" w:rsidP="008442B8">
      <w:pPr>
        <w:widowControl w:val="0"/>
        <w:ind w:left="9720"/>
        <w:jc w:val="both"/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 w:rsidR="00FE58E7">
        <w:t>Клетнян</w:t>
      </w:r>
      <w:r w:rsidR="008462F5">
        <w:t>ского</w:t>
      </w:r>
      <w:proofErr w:type="spellEnd"/>
      <w:r w:rsidR="008462F5">
        <w:t xml:space="preserve"> района</w:t>
      </w:r>
      <w:r>
        <w:t xml:space="preserve">» </w:t>
      </w:r>
    </w:p>
    <w:p w:rsidR="002E6234" w:rsidRDefault="002E6234" w:rsidP="00296496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296496" w:rsidRDefault="002E6234" w:rsidP="00296496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proofErr w:type="spellStart"/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</w:t>
      </w:r>
      <w:proofErr w:type="spellEnd"/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 xml:space="preserve">срок реализации которых истек </w:t>
      </w:r>
    </w:p>
    <w:p w:rsidR="002E6234" w:rsidRDefault="00055B83" w:rsidP="00296496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1 кв.</w:t>
      </w:r>
      <w:r w:rsidR="00296496">
        <w:rPr>
          <w:b/>
          <w:color w:val="000000"/>
          <w:sz w:val="24"/>
          <w:szCs w:val="24"/>
        </w:rPr>
        <w:t>2019г.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6D0F80" w:rsidTr="009E2422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Pr="008442B8" w:rsidRDefault="006D0F80" w:rsidP="008442B8">
            <w:pPr>
              <w:jc w:val="both"/>
              <w:rPr>
                <w:color w:val="000000"/>
                <w:sz w:val="20"/>
                <w:szCs w:val="20"/>
              </w:rPr>
            </w:pPr>
            <w:r w:rsidRPr="008442B8">
              <w:rPr>
                <w:color w:val="000000"/>
                <w:sz w:val="20"/>
                <w:szCs w:val="20"/>
              </w:rPr>
              <w:t>Представление главе  администрации</w:t>
            </w:r>
            <w:r w:rsidR="00400F6A" w:rsidRPr="008442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0F6A" w:rsidRPr="008442B8">
              <w:rPr>
                <w:color w:val="000000"/>
                <w:sz w:val="20"/>
                <w:szCs w:val="20"/>
              </w:rPr>
              <w:t>К</w:t>
            </w:r>
            <w:r w:rsidR="00055B83" w:rsidRPr="008442B8">
              <w:rPr>
                <w:color w:val="000000"/>
                <w:sz w:val="20"/>
                <w:szCs w:val="20"/>
              </w:rPr>
              <w:t>летнянского</w:t>
            </w:r>
            <w:proofErr w:type="spellEnd"/>
            <w:r w:rsidR="00055B83" w:rsidRPr="008442B8">
              <w:rPr>
                <w:color w:val="000000"/>
                <w:sz w:val="20"/>
                <w:szCs w:val="20"/>
              </w:rPr>
              <w:t xml:space="preserve"> района</w:t>
            </w:r>
            <w:r w:rsidRPr="008442B8">
              <w:rPr>
                <w:color w:val="000000"/>
                <w:sz w:val="20"/>
                <w:szCs w:val="20"/>
              </w:rPr>
              <w:t xml:space="preserve"> </w:t>
            </w:r>
            <w:r w:rsidR="008442B8" w:rsidRPr="008442B8">
              <w:rPr>
                <w:color w:val="000000"/>
                <w:sz w:val="20"/>
                <w:szCs w:val="20"/>
              </w:rPr>
              <w:t>по КМ «</w:t>
            </w:r>
            <w:r w:rsidR="008442B8">
              <w:rPr>
                <w:color w:val="000000"/>
                <w:sz w:val="20"/>
                <w:szCs w:val="20"/>
              </w:rPr>
              <w:t xml:space="preserve">Проверка целевого </w:t>
            </w:r>
            <w:proofErr w:type="spellStart"/>
            <w:r w:rsidR="008442B8">
              <w:rPr>
                <w:color w:val="000000"/>
                <w:sz w:val="20"/>
                <w:szCs w:val="20"/>
              </w:rPr>
              <w:t>использов</w:t>
            </w:r>
            <w:proofErr w:type="gramStart"/>
            <w:r w:rsidR="008442B8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8442B8">
              <w:rPr>
                <w:color w:val="000000"/>
                <w:sz w:val="20"/>
                <w:szCs w:val="20"/>
              </w:rPr>
              <w:t>енежных</w:t>
            </w:r>
            <w:proofErr w:type="spellEnd"/>
            <w:r w:rsidR="008442B8">
              <w:rPr>
                <w:color w:val="000000"/>
                <w:sz w:val="20"/>
                <w:szCs w:val="20"/>
              </w:rPr>
              <w:t xml:space="preserve"> средств, </w:t>
            </w:r>
            <w:proofErr w:type="spellStart"/>
            <w:r w:rsidR="008442B8">
              <w:rPr>
                <w:color w:val="000000"/>
                <w:sz w:val="20"/>
                <w:szCs w:val="20"/>
              </w:rPr>
              <w:t>выделенны</w:t>
            </w:r>
            <w:r w:rsidR="008442B8" w:rsidRPr="008442B8">
              <w:rPr>
                <w:color w:val="000000"/>
                <w:sz w:val="20"/>
                <w:szCs w:val="20"/>
              </w:rPr>
              <w:t>в</w:t>
            </w:r>
            <w:proofErr w:type="spellEnd"/>
            <w:r w:rsidR="008442B8" w:rsidRPr="008442B8">
              <w:rPr>
                <w:color w:val="000000"/>
                <w:sz w:val="20"/>
                <w:szCs w:val="20"/>
              </w:rPr>
              <w:t xml:space="preserve"> бюджете </w:t>
            </w:r>
            <w:proofErr w:type="spellStart"/>
            <w:r w:rsidR="008442B8" w:rsidRPr="008442B8">
              <w:rPr>
                <w:color w:val="000000"/>
                <w:sz w:val="20"/>
                <w:szCs w:val="20"/>
              </w:rPr>
              <w:t>Клетнянского</w:t>
            </w:r>
            <w:proofErr w:type="spellEnd"/>
            <w:r w:rsidR="008442B8" w:rsidRPr="008442B8">
              <w:rPr>
                <w:color w:val="000000"/>
                <w:sz w:val="20"/>
                <w:szCs w:val="20"/>
              </w:rPr>
              <w:t xml:space="preserve"> района для </w:t>
            </w:r>
            <w:proofErr w:type="spellStart"/>
            <w:r w:rsidR="008442B8" w:rsidRPr="008442B8">
              <w:rPr>
                <w:color w:val="000000"/>
                <w:sz w:val="20"/>
                <w:szCs w:val="20"/>
              </w:rPr>
              <w:t>строит</w:t>
            </w:r>
            <w:r w:rsidR="008442B8">
              <w:rPr>
                <w:color w:val="000000"/>
                <w:sz w:val="20"/>
                <w:szCs w:val="20"/>
              </w:rPr>
              <w:t>-</w:t>
            </w:r>
            <w:r w:rsidR="008442B8" w:rsidRPr="008442B8">
              <w:rPr>
                <w:color w:val="000000"/>
                <w:sz w:val="20"/>
                <w:szCs w:val="20"/>
              </w:rPr>
              <w:t>ва</w:t>
            </w:r>
            <w:proofErr w:type="spellEnd"/>
            <w:r w:rsidR="008442B8" w:rsidRPr="008442B8">
              <w:rPr>
                <w:color w:val="000000"/>
                <w:sz w:val="20"/>
                <w:szCs w:val="20"/>
              </w:rPr>
              <w:t xml:space="preserve"> тротуарной дорожки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055B8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D0F80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="006D0F80">
              <w:rPr>
                <w:color w:val="000000"/>
              </w:rPr>
              <w:t xml:space="preserve">.18 № </w:t>
            </w:r>
            <w:r>
              <w:rPr>
                <w:color w:val="000000"/>
              </w:rPr>
              <w:t>41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3" w:rsidRPr="00055B83" w:rsidRDefault="00055B83" w:rsidP="00055B83">
            <w:pPr>
              <w:jc w:val="both"/>
              <w:rPr>
                <w:sz w:val="20"/>
                <w:szCs w:val="20"/>
              </w:rPr>
            </w:pPr>
            <w:r w:rsidRPr="00DC23CF">
              <w:rPr>
                <w:sz w:val="28"/>
                <w:szCs w:val="28"/>
              </w:rPr>
              <w:t xml:space="preserve"> </w:t>
            </w:r>
            <w:r w:rsidR="00D75889">
              <w:rPr>
                <w:sz w:val="20"/>
                <w:szCs w:val="20"/>
              </w:rPr>
              <w:t>1.</w:t>
            </w:r>
            <w:r w:rsidRPr="00055B83">
              <w:rPr>
                <w:sz w:val="20"/>
                <w:szCs w:val="20"/>
              </w:rPr>
              <w:t>Соблюдать принцип эффективности использования бюджетных средств (ст. 34 БК РФ) при формировании начальной цены к</w:t>
            </w:r>
            <w:r w:rsidR="00D75889">
              <w:rPr>
                <w:sz w:val="20"/>
                <w:szCs w:val="20"/>
              </w:rPr>
              <w:t xml:space="preserve">онтракта, выставляемой на торги </w:t>
            </w:r>
            <w:r w:rsidRPr="00055B83">
              <w:rPr>
                <w:sz w:val="20"/>
                <w:szCs w:val="20"/>
              </w:rPr>
              <w:t>при размещении заказов на поставку товаров, выполнение работ, оказание услуг для муниципальных нужд. А именно, при установлении начальной цены контракта помимо собственных расчетов использовать иные источники информации о ценах на аналогичные товары, работы, услуги, в том числе и информацию о ценах по своим ранее заключенным контрактам и выбирать наиболее оптимальный вариант.</w:t>
            </w:r>
          </w:p>
          <w:p w:rsidR="00055B83" w:rsidRPr="00055B83" w:rsidRDefault="00D75889" w:rsidP="00D7588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055B83" w:rsidRPr="00055B83">
              <w:rPr>
                <w:bCs/>
                <w:sz w:val="20"/>
                <w:szCs w:val="20"/>
              </w:rPr>
              <w:t xml:space="preserve"> При заключении муниципальных контрактов  соблюдать требования ст. 432, 702 и п. 2 </w:t>
            </w:r>
            <w:r w:rsidR="00400F6A">
              <w:rPr>
                <w:bCs/>
                <w:sz w:val="20"/>
                <w:szCs w:val="20"/>
              </w:rPr>
              <w:t xml:space="preserve">ст. 743 Гражданского кодекса РФ - </w:t>
            </w:r>
          </w:p>
          <w:p w:rsidR="006D0F80" w:rsidRPr="00400F6A" w:rsidRDefault="00400F6A" w:rsidP="00400F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МК прописывать конкретные объемы работ,  протяженность, конкретные участки по улицам, на которых должен быть сделан ремонт тротуара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400F6A" w:rsidP="00400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D0F80">
              <w:rPr>
                <w:color w:val="000000"/>
              </w:rPr>
              <w:t>.</w:t>
            </w:r>
            <w:r w:rsidR="00CF1E3B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="006D0F80">
              <w:rPr>
                <w:color w:val="000000"/>
              </w:rPr>
              <w:t>.1</w:t>
            </w:r>
            <w:r w:rsidR="00CF1E3B">
              <w:rPr>
                <w:color w:val="000000"/>
              </w:rPr>
              <w:t>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400F6A" w:rsidP="00CF1E3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Администрацией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представлен ответ № 7145 от 12.01.2019г. на Представление № 41 от 29.10.18г.: Представление </w:t>
            </w:r>
            <w:proofErr w:type="spellStart"/>
            <w:r>
              <w:rPr>
                <w:color w:val="000000"/>
              </w:rPr>
              <w:t>рассмотрено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становленные</w:t>
            </w:r>
            <w:proofErr w:type="spellEnd"/>
            <w:r>
              <w:rPr>
                <w:color w:val="000000"/>
              </w:rPr>
              <w:t xml:space="preserve"> в ходе проведения КМ </w:t>
            </w:r>
            <w:proofErr w:type="spellStart"/>
            <w:r>
              <w:rPr>
                <w:color w:val="000000"/>
              </w:rPr>
              <w:t>замечанияустранены</w:t>
            </w:r>
            <w:proofErr w:type="spellEnd"/>
            <w:r>
              <w:rPr>
                <w:color w:val="000000"/>
              </w:rPr>
              <w:t>, приняты меры по их недопущению в дальнейшем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80" w:rsidRDefault="006D0F80" w:rsidP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CF1E3B">
              <w:rPr>
                <w:color w:val="000000"/>
              </w:rPr>
              <w:t>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CF1E3B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E0" w:rsidRDefault="002703E0" w:rsidP="002E6234">
      <w:r>
        <w:separator/>
      </w:r>
    </w:p>
  </w:endnote>
  <w:endnote w:type="continuationSeparator" w:id="0">
    <w:p w:rsidR="002703E0" w:rsidRDefault="002703E0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E0" w:rsidRDefault="002703E0" w:rsidP="002E6234">
      <w:r>
        <w:separator/>
      </w:r>
    </w:p>
  </w:footnote>
  <w:footnote w:type="continuationSeparator" w:id="0">
    <w:p w:rsidR="002703E0" w:rsidRDefault="002703E0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55B83"/>
    <w:rsid w:val="000E189D"/>
    <w:rsid w:val="00136986"/>
    <w:rsid w:val="00163CC9"/>
    <w:rsid w:val="00183DC5"/>
    <w:rsid w:val="001C19A0"/>
    <w:rsid w:val="001F61D6"/>
    <w:rsid w:val="00255DD7"/>
    <w:rsid w:val="00266006"/>
    <w:rsid w:val="002703E0"/>
    <w:rsid w:val="00285D9E"/>
    <w:rsid w:val="00296496"/>
    <w:rsid w:val="002E6234"/>
    <w:rsid w:val="002F40A3"/>
    <w:rsid w:val="003021BF"/>
    <w:rsid w:val="00303BF6"/>
    <w:rsid w:val="00373F6D"/>
    <w:rsid w:val="00376F70"/>
    <w:rsid w:val="003E5447"/>
    <w:rsid w:val="00400F6A"/>
    <w:rsid w:val="004219A6"/>
    <w:rsid w:val="00423C5F"/>
    <w:rsid w:val="00440DC7"/>
    <w:rsid w:val="00441ED6"/>
    <w:rsid w:val="00446B0A"/>
    <w:rsid w:val="0048550A"/>
    <w:rsid w:val="004B34D0"/>
    <w:rsid w:val="00607DD0"/>
    <w:rsid w:val="00620F25"/>
    <w:rsid w:val="006D0F80"/>
    <w:rsid w:val="00700A1D"/>
    <w:rsid w:val="00704AB6"/>
    <w:rsid w:val="00705A6F"/>
    <w:rsid w:val="00836ECA"/>
    <w:rsid w:val="008442B8"/>
    <w:rsid w:val="008462F5"/>
    <w:rsid w:val="00945653"/>
    <w:rsid w:val="00981D94"/>
    <w:rsid w:val="00994734"/>
    <w:rsid w:val="0099685C"/>
    <w:rsid w:val="00A236E6"/>
    <w:rsid w:val="00A7101D"/>
    <w:rsid w:val="00B76420"/>
    <w:rsid w:val="00B815E4"/>
    <w:rsid w:val="00B8325E"/>
    <w:rsid w:val="00B97C2D"/>
    <w:rsid w:val="00BD0FFB"/>
    <w:rsid w:val="00CE3641"/>
    <w:rsid w:val="00CF1E3B"/>
    <w:rsid w:val="00D05E8C"/>
    <w:rsid w:val="00D114EF"/>
    <w:rsid w:val="00D44E10"/>
    <w:rsid w:val="00D75889"/>
    <w:rsid w:val="00DF04D8"/>
    <w:rsid w:val="00E451E5"/>
    <w:rsid w:val="00E766B8"/>
    <w:rsid w:val="00EC0744"/>
    <w:rsid w:val="00ED71A5"/>
    <w:rsid w:val="00F93291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CF73-CE26-449A-94FC-E6F52F4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2020-10-12T11:49:00Z</dcterms:created>
  <dcterms:modified xsi:type="dcterms:W3CDTF">2020-10-12T11:49:00Z</dcterms:modified>
</cp:coreProperties>
</file>