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заключения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504E6F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504E6F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504E6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CA6225" w:rsidRPr="00CA6225" w:rsidRDefault="00CA6225" w:rsidP="00504E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6225"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Pr="00CA622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A6225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CA6225" w:rsidRPr="00CA6225" w:rsidRDefault="00CA6225" w:rsidP="00504E6F">
      <w:pPr>
        <w:spacing w:after="0" w:line="360" w:lineRule="auto"/>
        <w:rPr>
          <w:rFonts w:ascii="Times New Roman" w:hAnsi="Times New Roman"/>
          <w:spacing w:val="2"/>
          <w:sz w:val="28"/>
          <w:szCs w:val="28"/>
        </w:rPr>
      </w:pPr>
      <w:r w:rsidRPr="00CA6225">
        <w:rPr>
          <w:rFonts w:ascii="Times New Roman" w:hAnsi="Times New Roman"/>
          <w:sz w:val="28"/>
          <w:szCs w:val="28"/>
        </w:rPr>
        <w:t xml:space="preserve"> (ущерба) охраняемым законом ценностям при осуществлении</w:t>
      </w:r>
      <w:r w:rsidRPr="00CA622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жилищного контроля в границах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>муниципального района Брянской области</w:t>
      </w:r>
      <w:r w:rsidRPr="00CA6225">
        <w:rPr>
          <w:rFonts w:ascii="Times New Roman" w:hAnsi="Times New Roman"/>
          <w:bCs/>
          <w:sz w:val="28"/>
          <w:szCs w:val="28"/>
          <w:lang w:eastAsia="ru-RU"/>
        </w:rPr>
        <w:t xml:space="preserve"> на 2023 год»</w:t>
      </w:r>
    </w:p>
    <w:p w:rsidR="00CA6225" w:rsidRPr="00CA6225" w:rsidRDefault="00CA6225" w:rsidP="00CA6225">
      <w:pPr>
        <w:pStyle w:val="a6"/>
        <w:rPr>
          <w:rFonts w:ascii="Times New Roman" w:hAnsi="Times New Roman"/>
          <w:sz w:val="28"/>
          <w:szCs w:val="28"/>
        </w:rPr>
      </w:pPr>
    </w:p>
    <w:p w:rsidR="00854740" w:rsidRPr="00B45775" w:rsidRDefault="00CA6225" w:rsidP="0085474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r>
        <w:rPr>
          <w:rFonts w:ascii="Times New Roman" w:hAnsi="Times New Roman"/>
          <w:sz w:val="28"/>
          <w:szCs w:val="28"/>
          <w:lang w:eastAsia="ru-RU"/>
        </w:rPr>
        <w:t>отделом по управлению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854740" w:rsidRPr="00B45775" w:rsidRDefault="00854740" w:rsidP="00854740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CA6225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CA6225">
        <w:rPr>
          <w:rFonts w:ascii="Times New Roman" w:hAnsi="Times New Roman"/>
          <w:sz w:val="28"/>
          <w:szCs w:val="28"/>
          <w:lang w:eastAsia="ru-RU"/>
        </w:rPr>
        <w:t>29 сентября 2022г.</w:t>
      </w:r>
    </w:p>
    <w:p w:rsidR="00854740" w:rsidRDefault="00854740" w:rsidP="00854740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A6225">
        <w:rPr>
          <w:rFonts w:ascii="Times New Roman" w:hAnsi="Times New Roman"/>
          <w:sz w:val="28"/>
          <w:szCs w:val="28"/>
          <w:lang w:eastAsia="ru-RU"/>
        </w:rPr>
        <w:t>11 октября 2022г.</w:t>
      </w:r>
    </w:p>
    <w:p w:rsidR="00854740" w:rsidRPr="00B45775" w:rsidRDefault="00854740" w:rsidP="001C0C56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85474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1C0C56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Разработчиком проведено достаточное обоснование решения проблемы предложенным способом регулирования</w:t>
      </w:r>
      <w:r w:rsidR="00504E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1C0C56"/>
    <w:rsid w:val="00205E09"/>
    <w:rsid w:val="0029037F"/>
    <w:rsid w:val="002B487E"/>
    <w:rsid w:val="0030747F"/>
    <w:rsid w:val="00504E6F"/>
    <w:rsid w:val="00854740"/>
    <w:rsid w:val="008C03D0"/>
    <w:rsid w:val="008D6F5E"/>
    <w:rsid w:val="00CA6225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10</cp:revision>
  <dcterms:created xsi:type="dcterms:W3CDTF">2022-11-14T09:40:00Z</dcterms:created>
  <dcterms:modified xsi:type="dcterms:W3CDTF">2022-11-14T17:11:00Z</dcterms:modified>
</cp:coreProperties>
</file>