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8D" w:rsidRDefault="00DA7E27">
      <w:pPr>
        <w:jc w:val="center"/>
        <w:rPr>
          <w:i/>
          <w:sz w:val="28"/>
          <w:szCs w:val="28"/>
        </w:rPr>
      </w:pPr>
      <w:r>
        <w:rPr>
          <w:b/>
          <w:bCs/>
          <w:kern w:val="2"/>
        </w:rPr>
        <w:t>БРЯНСКАЯ ОБЛАСТЬ</w:t>
      </w:r>
    </w:p>
    <w:p w:rsidR="00FF728D" w:rsidRDefault="00DA7E27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ТЕРРИТОРИАЛЬНАЯ ИЗБИРАТЕЛЬНАЯ КОМИССИЯ</w:t>
      </w:r>
    </w:p>
    <w:p w:rsidR="00FF728D" w:rsidRDefault="00DA7E27">
      <w:pPr>
        <w:jc w:val="center"/>
        <w:rPr>
          <w:kern w:val="2"/>
          <w:sz w:val="22"/>
        </w:rPr>
      </w:pPr>
      <w:r>
        <w:rPr>
          <w:b/>
          <w:bCs/>
          <w:kern w:val="2"/>
          <w:sz w:val="22"/>
        </w:rPr>
        <w:t>КЛЕТНЯНСКОГО РАЙОНА</w:t>
      </w:r>
    </w:p>
    <w:tbl>
      <w:tblPr>
        <w:tblW w:w="10080" w:type="dxa"/>
        <w:tblLook w:val="0000"/>
      </w:tblPr>
      <w:tblGrid>
        <w:gridCol w:w="5071"/>
        <w:gridCol w:w="5009"/>
      </w:tblGrid>
      <w:tr w:rsidR="00FF728D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FF728D" w:rsidRDefault="00DA7E27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РЕШЕНИЕ</w:t>
            </w:r>
            <w:r>
              <w:rPr>
                <w:rStyle w:val="a8"/>
                <w:b/>
                <w:bCs/>
                <w:color w:val="FF0000"/>
                <w:kern w:val="2"/>
                <w:sz w:val="26"/>
                <w:szCs w:val="26"/>
              </w:rPr>
              <w:footnoteReference w:id="1"/>
            </w:r>
          </w:p>
        </w:tc>
      </w:tr>
      <w:tr w:rsidR="00FF728D">
        <w:trPr>
          <w:trHeight w:val="415"/>
        </w:trPr>
        <w:tc>
          <w:tcPr>
            <w:tcW w:w="5070" w:type="dxa"/>
          </w:tcPr>
          <w:p w:rsidR="00FF728D" w:rsidRDefault="00DA7E27">
            <w:pPr>
              <w:spacing w:line="276" w:lineRule="auto"/>
              <w:rPr>
                <w:kern w:val="2"/>
                <w:szCs w:val="28"/>
              </w:rPr>
            </w:pPr>
            <w:r>
              <w:rPr>
                <w:bCs/>
                <w:kern w:val="2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21 июня 2024</w:t>
            </w:r>
            <w:r>
              <w:rPr>
                <w:bCs/>
                <w:kern w:val="2"/>
                <w:szCs w:val="28"/>
              </w:rPr>
              <w:t xml:space="preserve"> года</w:t>
            </w:r>
          </w:p>
        </w:tc>
        <w:tc>
          <w:tcPr>
            <w:tcW w:w="5009" w:type="dxa"/>
          </w:tcPr>
          <w:p w:rsidR="00FF728D" w:rsidRPr="007D50C0" w:rsidRDefault="00DA7E27">
            <w:pPr>
              <w:spacing w:line="276" w:lineRule="auto"/>
              <w:rPr>
                <w:b/>
                <w:bCs/>
                <w:kern w:val="2"/>
                <w:szCs w:val="28"/>
                <w:lang w:val="en-US"/>
              </w:rPr>
            </w:pPr>
            <w:r>
              <w:rPr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</w:rPr>
              <w:t> 52/164</w:t>
            </w:r>
          </w:p>
        </w:tc>
      </w:tr>
    </w:tbl>
    <w:p w:rsidR="00FF728D" w:rsidRDefault="00DA7E27">
      <w:pPr>
        <w:jc w:val="center"/>
        <w:rPr>
          <w:i/>
          <w:sz w:val="28"/>
          <w:szCs w:val="28"/>
        </w:rPr>
      </w:pPr>
      <w:r>
        <w:rPr>
          <w:kern w:val="2"/>
          <w:sz w:val="20"/>
          <w:szCs w:val="20"/>
        </w:rPr>
        <w:t xml:space="preserve">               </w:t>
      </w:r>
      <w:r>
        <w:rPr>
          <w:kern w:val="2"/>
        </w:rPr>
        <w:t>п.Клетня</w:t>
      </w:r>
      <w:r>
        <w:rPr>
          <w:sz w:val="28"/>
          <w:szCs w:val="28"/>
        </w:rPr>
        <w:t xml:space="preserve">                                            </w:t>
      </w:r>
    </w:p>
    <w:p w:rsidR="00FF728D" w:rsidRDefault="00FF728D">
      <w:pPr>
        <w:jc w:val="center"/>
        <w:rPr>
          <w:i/>
          <w:sz w:val="28"/>
          <w:szCs w:val="28"/>
        </w:rPr>
      </w:pPr>
    </w:p>
    <w:p w:rsidR="00FF728D" w:rsidRDefault="00DA7E27">
      <w:pPr>
        <w:jc w:val="center"/>
        <w:rPr>
          <w:b/>
          <w:sz w:val="22"/>
        </w:rPr>
      </w:pPr>
      <w:r>
        <w:rPr>
          <w:b/>
          <w:sz w:val="22"/>
        </w:rPr>
        <w:t xml:space="preserve">О ПОРЯДКЕ И ФОРМАХ УЧЕТА </w:t>
      </w:r>
    </w:p>
    <w:p w:rsidR="00FF728D" w:rsidRDefault="00DA7E27">
      <w:pPr>
        <w:jc w:val="center"/>
        <w:rPr>
          <w:b/>
          <w:sz w:val="22"/>
        </w:rPr>
      </w:pPr>
      <w:r>
        <w:rPr>
          <w:b/>
          <w:sz w:val="22"/>
        </w:rPr>
        <w:t>И ОТЧЕТНОСТИ О ПОСТУПЛЕНИИ СРЕДСТВ В ИЗБИРАТЕЛЬНЫЕ ФОНДЫ</w:t>
      </w:r>
    </w:p>
    <w:p w:rsidR="00FF728D" w:rsidRDefault="00DA7E27">
      <w:pPr>
        <w:jc w:val="center"/>
        <w:rPr>
          <w:b/>
          <w:sz w:val="22"/>
        </w:rPr>
      </w:pPr>
      <w:r>
        <w:rPr>
          <w:b/>
          <w:sz w:val="22"/>
        </w:rPr>
        <w:t xml:space="preserve">КАНДИДАТОВ, ИЗБИРАТЕЛЬНЫХ ОБЪЕДИНЕНИЙ </w:t>
      </w:r>
    </w:p>
    <w:p w:rsidR="00FF728D" w:rsidRPr="007D50C0" w:rsidRDefault="00DA7E27">
      <w:pPr>
        <w:jc w:val="center"/>
        <w:rPr>
          <w:b/>
          <w:sz w:val="22"/>
        </w:rPr>
      </w:pPr>
      <w:r>
        <w:rPr>
          <w:b/>
          <w:sz w:val="22"/>
        </w:rPr>
        <w:t>И РАСХОДОВАНИИ ЭТИХ СРЕДСТВ, ПРИ ПРОВЕДЕНИИ</w:t>
      </w:r>
      <w:r>
        <w:rPr>
          <w:b/>
          <w:sz w:val="22"/>
        </w:rPr>
        <w:br/>
        <w:t xml:space="preserve">ВЫБОРОВ ДЕПУТАТОВ  </w:t>
      </w:r>
      <w:r w:rsidR="007D50C0">
        <w:rPr>
          <w:b/>
          <w:sz w:val="22"/>
        </w:rPr>
        <w:t>ПРЕДСТАВИТЕЛЬНЫХ ОРГАНОВ МЕСТНОГО САМОУПРАВЛЕНИЯ КЛЕТНЯНСКОГО РАЙОНА</w:t>
      </w:r>
    </w:p>
    <w:p w:rsidR="00FF728D" w:rsidRDefault="00DA7E27">
      <w:pPr>
        <w:jc w:val="center"/>
        <w:rPr>
          <w:bCs/>
          <w:sz w:val="20"/>
        </w:rPr>
      </w:pPr>
      <w:r>
        <w:t xml:space="preserve">                                              </w:t>
      </w:r>
    </w:p>
    <w:p w:rsidR="00FF728D" w:rsidRDefault="00FF728D">
      <w:pPr>
        <w:jc w:val="center"/>
      </w:pPr>
    </w:p>
    <w:p w:rsidR="00FF728D" w:rsidRDefault="00FF728D"/>
    <w:p w:rsidR="00FF728D" w:rsidRDefault="00DA7E27">
      <w:pPr>
        <w:pStyle w:val="140"/>
        <w:spacing w:line="240" w:lineRule="auto"/>
      </w:pPr>
      <w:r>
        <w:t xml:space="preserve">В  соответствии  с пунктом 15 статьи 39  Закона   Брянской  области  от  26 июня 2008 года   № 54-З «О выборах депутатов представительных органов муниципальных образований в Брянской области» территориальная избирательная комиссия Клетнянского района      </w:t>
      </w:r>
      <w:r>
        <w:t xml:space="preserve">                                                         </w:t>
      </w:r>
    </w:p>
    <w:p w:rsidR="00FF728D" w:rsidRDefault="00DA7E27">
      <w:pPr>
        <w:pStyle w:val="140"/>
        <w:spacing w:line="240" w:lineRule="auto"/>
        <w:rPr>
          <w:vertAlign w:val="superscript"/>
        </w:rPr>
      </w:pPr>
      <w:r>
        <w:t xml:space="preserve">                                                </w:t>
      </w:r>
    </w:p>
    <w:p w:rsidR="00FF728D" w:rsidRDefault="00DA7E27">
      <w:pPr>
        <w:pStyle w:val="140"/>
        <w:spacing w:line="240" w:lineRule="auto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решила:</w:t>
      </w:r>
    </w:p>
    <w:p w:rsidR="00FF728D" w:rsidRDefault="00DA7E27">
      <w:pPr>
        <w:pStyle w:val="Heading1"/>
        <w:ind w:firstLine="709"/>
        <w:jc w:val="both"/>
        <w:rPr>
          <w:b w:val="0"/>
        </w:rPr>
      </w:pPr>
      <w:r>
        <w:rPr>
          <w:b w:val="0"/>
        </w:rPr>
        <w:t>1. Утвердить Порядок и формы учета и отчетности о поступлении средств в избирательные фонды кандидатов, избирательных объединений и расходов</w:t>
      </w:r>
      <w:r>
        <w:rPr>
          <w:b w:val="0"/>
        </w:rPr>
        <w:t xml:space="preserve">ании этих средств при проведении выборов депутатов </w:t>
      </w:r>
      <w:r w:rsidR="00980187">
        <w:rPr>
          <w:b w:val="0"/>
        </w:rPr>
        <w:t>п</w:t>
      </w:r>
      <w:r w:rsidR="007D50C0">
        <w:rPr>
          <w:b w:val="0"/>
        </w:rPr>
        <w:t>редставительных органов местного самоуправления Клетнянского района</w:t>
      </w:r>
    </w:p>
    <w:p w:rsidR="00FF728D" w:rsidRDefault="00FF728D">
      <w:pPr>
        <w:jc w:val="center"/>
        <w:rPr>
          <w:bCs/>
          <w:sz w:val="20"/>
        </w:rPr>
      </w:pPr>
    </w:p>
    <w:p w:rsidR="00FF728D" w:rsidRDefault="00DA7E27">
      <w:pPr>
        <w:pStyle w:val="Heading1"/>
        <w:ind w:firstLine="709"/>
        <w:jc w:val="both"/>
        <w:rPr>
          <w:b w:val="0"/>
        </w:rPr>
      </w:pPr>
      <w:r>
        <w:rPr>
          <w:b w:val="0"/>
          <w:sz w:val="20"/>
        </w:rPr>
        <w:t>2</w:t>
      </w:r>
      <w:r>
        <w:rPr>
          <w:b w:val="0"/>
          <w:szCs w:val="28"/>
        </w:rPr>
        <w:t xml:space="preserve">. </w:t>
      </w:r>
      <w:r>
        <w:rPr>
          <w:b w:val="0"/>
          <w:szCs w:val="28"/>
        </w:rPr>
        <w:t>Порядок</w:t>
      </w:r>
      <w:r>
        <w:rPr>
          <w:szCs w:val="28"/>
        </w:rPr>
        <w:t xml:space="preserve"> </w:t>
      </w:r>
      <w:r>
        <w:rPr>
          <w:b w:val="0"/>
        </w:rPr>
        <w:t>и формы учета и отчетности о поступлении средств в избирательные фонды кандидатов, избирательных объединений и расходовании этих ср</w:t>
      </w:r>
      <w:r>
        <w:rPr>
          <w:b w:val="0"/>
        </w:rPr>
        <w:t xml:space="preserve">едств при проведении выборов депутатов </w:t>
      </w:r>
      <w:r w:rsidR="007D50C0">
        <w:rPr>
          <w:b w:val="0"/>
          <w:bCs w:val="0"/>
          <w:szCs w:val="28"/>
        </w:rPr>
        <w:t>представительных органов местного самоуправления Клетнянского района</w:t>
      </w:r>
      <w:r>
        <w:rPr>
          <w:b w:val="0"/>
          <w:bCs w:val="0"/>
          <w:szCs w:val="28"/>
        </w:rPr>
        <w:t xml:space="preserve">   </w:t>
      </w:r>
      <w:r>
        <w:rPr>
          <w:b w:val="0"/>
          <w:bCs w:val="0"/>
          <w:szCs w:val="28"/>
        </w:rPr>
        <w:t>разместить на информационной странице территориальной избирательной комиссии</w:t>
      </w:r>
      <w:r>
        <w:rPr>
          <w:szCs w:val="28"/>
        </w:rPr>
        <w:t xml:space="preserve"> </w:t>
      </w:r>
      <w:r>
        <w:rPr>
          <w:b w:val="0"/>
          <w:bCs w:val="0"/>
        </w:rPr>
        <w:t>Клетнянского района</w:t>
      </w:r>
      <w:r>
        <w:rPr>
          <w:b w:val="0"/>
          <w:bCs w:val="0"/>
        </w:rPr>
        <w:t xml:space="preserve">  </w:t>
      </w:r>
      <w:r>
        <w:rPr>
          <w:b w:val="0"/>
          <w:bCs w:val="0"/>
          <w:sz w:val="29"/>
          <w:szCs w:val="29"/>
        </w:rPr>
        <w:t>в информационно-телекоммуникационной сети «</w:t>
      </w:r>
      <w:r>
        <w:rPr>
          <w:b w:val="0"/>
          <w:bCs w:val="0"/>
          <w:sz w:val="29"/>
          <w:szCs w:val="29"/>
        </w:rPr>
        <w:t>Интернет».</w:t>
      </w:r>
    </w:p>
    <w:p w:rsidR="00FF728D" w:rsidRDefault="00FF728D">
      <w:pPr>
        <w:ind w:firstLine="709"/>
        <w:jc w:val="both"/>
      </w:pPr>
    </w:p>
    <w:p w:rsidR="00FF728D" w:rsidRDefault="00DA7E27">
      <w:pPr>
        <w:pStyle w:val="ConsNormal"/>
        <w:tabs>
          <w:tab w:val="left" w:pos="975"/>
        </w:tabs>
        <w:ind w:firstLine="0"/>
      </w:pPr>
      <w:r>
        <w:rPr>
          <w:b/>
        </w:rPr>
        <w:tab/>
      </w:r>
      <w:r>
        <w:t>Председатель</w:t>
      </w:r>
    </w:p>
    <w:p w:rsidR="00FF728D" w:rsidRDefault="00DA7E27">
      <w:pPr>
        <w:pStyle w:val="ConsNormal"/>
        <w:tabs>
          <w:tab w:val="left" w:pos="975"/>
        </w:tabs>
        <w:ind w:firstLine="0"/>
      </w:pPr>
      <w:r>
        <w:t xml:space="preserve">территориальной избирательной </w:t>
      </w:r>
    </w:p>
    <w:p w:rsidR="00FF728D" w:rsidRDefault="00DA7E27">
      <w:pPr>
        <w:pStyle w:val="ConsNormal"/>
        <w:tabs>
          <w:tab w:val="left" w:pos="975"/>
          <w:tab w:val="left" w:pos="6015"/>
        </w:tabs>
        <w:ind w:firstLine="0"/>
      </w:pPr>
      <w:r>
        <w:t xml:space="preserve">комиссии Клетнянского района                   _________       </w:t>
      </w:r>
      <w:r>
        <w:t>Ю.А.Петухов</w:t>
      </w:r>
    </w:p>
    <w:p w:rsidR="00FF728D" w:rsidRDefault="00DA7E27">
      <w:pPr>
        <w:pStyle w:val="ConsNormal"/>
        <w:tabs>
          <w:tab w:val="left" w:pos="975"/>
        </w:tabs>
        <w:ind w:firstLine="0"/>
      </w:pPr>
      <w:r>
        <w:tab/>
        <w:t>Секретарь</w:t>
      </w:r>
    </w:p>
    <w:p w:rsidR="00FF728D" w:rsidRDefault="00DA7E27">
      <w:pPr>
        <w:pStyle w:val="ConsNormal"/>
        <w:tabs>
          <w:tab w:val="left" w:pos="975"/>
        </w:tabs>
        <w:ind w:firstLine="0"/>
      </w:pPr>
      <w:r>
        <w:t xml:space="preserve">территориальной избирательной </w:t>
      </w:r>
    </w:p>
    <w:p w:rsidR="00FF728D" w:rsidRDefault="00DA7E27">
      <w:pPr>
        <w:pStyle w:val="ConsNormal"/>
        <w:tabs>
          <w:tab w:val="left" w:pos="975"/>
          <w:tab w:val="left" w:pos="5400"/>
          <w:tab w:val="left" w:pos="7425"/>
        </w:tabs>
        <w:ind w:firstLine="0"/>
      </w:pPr>
      <w:r>
        <w:t>комиссии Клетнянского района                    _________</w:t>
      </w:r>
      <w:r>
        <w:t>Л.А.Дмитриченкова</w:t>
      </w:r>
    </w:p>
    <w:p w:rsidR="00FF728D" w:rsidRDefault="00DA7E27">
      <w:pPr>
        <w:ind w:left="4253"/>
        <w:jc w:val="center"/>
        <w:rPr>
          <w:bCs/>
          <w:sz w:val="20"/>
          <w:szCs w:val="20"/>
        </w:rPr>
      </w:pPr>
      <w:r>
        <w:rPr>
          <w:vertAlign w:val="superscript"/>
        </w:rPr>
        <w:tab/>
        <w:t xml:space="preserve">      </w:t>
      </w:r>
      <w:r>
        <w:rPr>
          <w:vertAlign w:val="superscript"/>
        </w:rPr>
        <w:t xml:space="preserve">      </w:t>
      </w:r>
    </w:p>
    <w:p w:rsidR="00FF728D" w:rsidRDefault="00FF728D">
      <w:pPr>
        <w:ind w:left="4253"/>
        <w:jc w:val="center"/>
        <w:rPr>
          <w:bCs/>
          <w:sz w:val="20"/>
          <w:szCs w:val="20"/>
        </w:rPr>
      </w:pPr>
    </w:p>
    <w:p w:rsidR="00FF728D" w:rsidRDefault="00FF728D">
      <w:pPr>
        <w:ind w:left="4253"/>
        <w:jc w:val="center"/>
        <w:rPr>
          <w:bCs/>
          <w:sz w:val="20"/>
          <w:szCs w:val="20"/>
        </w:rPr>
      </w:pPr>
    </w:p>
    <w:p w:rsidR="00FF728D" w:rsidRDefault="00FF728D">
      <w:pPr>
        <w:ind w:left="4253"/>
        <w:jc w:val="center"/>
        <w:rPr>
          <w:bCs/>
          <w:sz w:val="20"/>
          <w:szCs w:val="20"/>
        </w:rPr>
      </w:pPr>
    </w:p>
    <w:p w:rsidR="00FF728D" w:rsidRDefault="00FF728D">
      <w:pPr>
        <w:ind w:left="4253"/>
        <w:jc w:val="center"/>
        <w:rPr>
          <w:bCs/>
          <w:sz w:val="20"/>
          <w:szCs w:val="20"/>
        </w:rPr>
      </w:pPr>
    </w:p>
    <w:p w:rsidR="00FF728D" w:rsidRDefault="00FF728D">
      <w:pPr>
        <w:ind w:left="4253"/>
        <w:jc w:val="center"/>
        <w:rPr>
          <w:bCs/>
          <w:sz w:val="20"/>
          <w:szCs w:val="20"/>
        </w:rPr>
      </w:pPr>
    </w:p>
    <w:p w:rsidR="00FF728D" w:rsidRDefault="00FF728D">
      <w:pPr>
        <w:ind w:left="4253"/>
        <w:jc w:val="center"/>
        <w:rPr>
          <w:bCs/>
          <w:sz w:val="20"/>
          <w:szCs w:val="20"/>
        </w:rPr>
      </w:pPr>
    </w:p>
    <w:p w:rsidR="00FF728D" w:rsidRDefault="00FF728D">
      <w:pPr>
        <w:ind w:left="4253"/>
        <w:jc w:val="center"/>
        <w:rPr>
          <w:bCs/>
          <w:sz w:val="20"/>
          <w:szCs w:val="20"/>
        </w:rPr>
      </w:pPr>
    </w:p>
    <w:p w:rsidR="00FF728D" w:rsidRDefault="00FF728D">
      <w:pPr>
        <w:ind w:left="4253"/>
        <w:jc w:val="center"/>
        <w:rPr>
          <w:bCs/>
          <w:sz w:val="20"/>
          <w:szCs w:val="20"/>
        </w:rPr>
      </w:pPr>
    </w:p>
    <w:p w:rsidR="00FF728D" w:rsidRDefault="00DA7E27">
      <w:pPr>
        <w:ind w:left="4253"/>
        <w:jc w:val="center"/>
        <w:rPr>
          <w:bCs/>
          <w:sz w:val="20"/>
          <w:szCs w:val="20"/>
        </w:rPr>
      </w:pPr>
      <w:r>
        <w:rPr>
          <w:vertAlign w:val="superscript"/>
        </w:rPr>
        <w:t xml:space="preserve"> </w:t>
      </w:r>
      <w:r>
        <w:rPr>
          <w:bCs/>
          <w:sz w:val="20"/>
          <w:szCs w:val="20"/>
        </w:rPr>
        <w:t xml:space="preserve">Приложение </w:t>
      </w:r>
    </w:p>
    <w:p w:rsidR="00FF728D" w:rsidRDefault="00DA7E27">
      <w:pPr>
        <w:ind w:left="4253"/>
        <w:jc w:val="center"/>
        <w:rPr>
          <w:sz w:val="20"/>
        </w:rPr>
      </w:pPr>
      <w:r>
        <w:rPr>
          <w:sz w:val="20"/>
        </w:rPr>
        <w:t xml:space="preserve">                    к решению территориальной</w:t>
      </w:r>
    </w:p>
    <w:p w:rsidR="00FF728D" w:rsidRDefault="00DA7E27">
      <w:pPr>
        <w:ind w:left="4253"/>
        <w:jc w:val="center"/>
        <w:rPr>
          <w:sz w:val="20"/>
        </w:rPr>
      </w:pPr>
      <w:r>
        <w:rPr>
          <w:sz w:val="20"/>
        </w:rPr>
        <w:t xml:space="preserve">                     избирательной комиссии Клетнянского района</w:t>
      </w:r>
    </w:p>
    <w:p w:rsidR="00FF728D" w:rsidRPr="007D50C0" w:rsidRDefault="00DA7E27">
      <w:pPr>
        <w:ind w:left="4253"/>
        <w:jc w:val="center"/>
        <w:rPr>
          <w:sz w:val="20"/>
          <w:lang w:val="en-US"/>
        </w:rPr>
      </w:pPr>
      <w:r>
        <w:rPr>
          <w:sz w:val="20"/>
        </w:rPr>
        <w:t xml:space="preserve">    </w:t>
      </w:r>
      <w:r w:rsidR="007D50C0">
        <w:rPr>
          <w:sz w:val="20"/>
        </w:rPr>
        <w:t xml:space="preserve">      от 21 июня 2024 № 52/164</w:t>
      </w:r>
    </w:p>
    <w:p w:rsidR="00FF728D" w:rsidRDefault="00FF728D">
      <w:pPr>
        <w:pStyle w:val="ConsNormal"/>
        <w:tabs>
          <w:tab w:val="left" w:pos="7515"/>
        </w:tabs>
        <w:ind w:firstLine="0"/>
        <w:rPr>
          <w:vertAlign w:val="superscript"/>
        </w:rPr>
      </w:pPr>
    </w:p>
    <w:p w:rsidR="00FF728D" w:rsidRDefault="00FF728D">
      <w:pPr>
        <w:tabs>
          <w:tab w:val="left" w:pos="1080"/>
        </w:tabs>
      </w:pPr>
    </w:p>
    <w:p w:rsidR="00FF728D" w:rsidRDefault="00DA7E27">
      <w:pPr>
        <w:pStyle w:val="Heading1"/>
      </w:pPr>
      <w:r>
        <w:t>ПОРЯДОК</w:t>
      </w:r>
    </w:p>
    <w:p w:rsidR="00FF728D" w:rsidRDefault="00DA7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формы учета и отчетности о поступлении средств в избирательные фонды </w:t>
      </w:r>
      <w:r>
        <w:rPr>
          <w:b/>
          <w:sz w:val="28"/>
          <w:szCs w:val="28"/>
        </w:rPr>
        <w:t xml:space="preserve">кандидатов, избирательных объединений и расходовании этих средств при проведении выборов депутатов </w:t>
      </w:r>
      <w:r w:rsidR="007D50C0">
        <w:rPr>
          <w:b/>
          <w:sz w:val="28"/>
          <w:szCs w:val="28"/>
        </w:rPr>
        <w:t>представительных органов местного самоуправления Клетнянского района</w:t>
      </w:r>
    </w:p>
    <w:p w:rsidR="00FF728D" w:rsidRDefault="00FF728D">
      <w:pPr>
        <w:jc w:val="center"/>
        <w:rPr>
          <w:bCs/>
          <w:sz w:val="20"/>
        </w:rPr>
      </w:pPr>
    </w:p>
    <w:p w:rsidR="00FF728D" w:rsidRDefault="00FF728D"/>
    <w:p w:rsidR="00FF728D" w:rsidRDefault="00FF728D"/>
    <w:p w:rsidR="00FF728D" w:rsidRDefault="00DA7E27">
      <w:pPr>
        <w:pStyle w:val="ConsNormal"/>
        <w:widowControl/>
        <w:spacing w:line="360" w:lineRule="auto"/>
        <w:ind w:firstLine="0"/>
        <w:jc w:val="both"/>
      </w:pPr>
      <w:r>
        <w:tab/>
        <w:t>Настоящий Порядок разработан в соответствии с пунктом 12 статьи 58 Федерального Закона от 12 июня 2002 г</w:t>
      </w:r>
      <w:r>
        <w:t>ода № 67-ФЗ «Об основных гарантиях избирательных прав и права на участие в референдуме граждан Российской Федерации», пунктом 15 статьи 39 Закона Брянской области от  26 июня 2008 года № 54-З «О выборах депутатов представительных органов муниципальных обра</w:t>
      </w:r>
      <w:r>
        <w:t xml:space="preserve">зований в Брянской области» (далее – Закон). </w:t>
      </w:r>
    </w:p>
    <w:p w:rsidR="00FF728D" w:rsidRDefault="00DA7E27">
      <w:pPr>
        <w:pStyle w:val="ConsNormal"/>
        <w:widowControl/>
        <w:spacing w:line="360" w:lineRule="auto"/>
        <w:ind w:firstLine="709"/>
        <w:jc w:val="both"/>
      </w:pPr>
      <w:r>
        <w:t>Порядок регулирует вопросы формирования и расходования денежных средств избирательных фондов кандидатов, избирательных объединений, учета и отчетности о поступлении средств в избирательные фонды кандидатов, изб</w:t>
      </w:r>
      <w:r>
        <w:t>ирательных объединений и расходовании этих средств, связанных с финансированием избирательной кампании кандидата, выдвинутого по одномандатному избирательному округу, в том числе при проведении повторных и дополнительных выборов, избирательного объединения</w:t>
      </w:r>
      <w:r>
        <w:t>, выдвинувшего единый список кандидатов по единому муниципальному избирательному округу.</w:t>
      </w:r>
    </w:p>
    <w:p w:rsidR="00FF728D" w:rsidRDefault="00FF728D">
      <w:pPr>
        <w:pStyle w:val="21"/>
        <w:ind w:firstLine="0"/>
      </w:pPr>
    </w:p>
    <w:p w:rsidR="00FF728D" w:rsidRDefault="00FF728D">
      <w:pPr>
        <w:pStyle w:val="21"/>
      </w:pPr>
    </w:p>
    <w:p w:rsidR="00FF728D" w:rsidRDefault="00DA7E27">
      <w:pPr>
        <w:pStyle w:val="ConsNormal"/>
        <w:widowControl/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Общие положения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1.1. На выборах депутатов представительного органа муниципального образования в Брянской области кандидат, выдвинутый в порядке самовыдвижения по одн</w:t>
      </w:r>
      <w:r>
        <w:t xml:space="preserve">омандатному избирательному округу, кандидат, выдвинутый избирательным объединением по одномандатному </w:t>
      </w:r>
      <w:r>
        <w:lastRenderedPageBreak/>
        <w:t>избирательному округу (далее – кандидат), избирательное объединение, выдвинувшее единый список кандидатов по единому муниципальному избирательному округу (</w:t>
      </w:r>
      <w:r>
        <w:t xml:space="preserve">далее – избирательное объединение), обязаны создать собственный избирательный фонд для финансирования свой избирательной кампании, за исключением случая, установленного пунктом 1.3 настоящего Порядка.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1.2. Избирательное объединение, выдвинувшее кандидатов</w:t>
      </w:r>
      <w:r>
        <w:t xml:space="preserve"> только по одномандатным избирательным округам, и кандидат, выдвинутый в составе единого списка кандидатов по единому муниципальному избирательному округу, собственный избирательный фонд не создают.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1.3. Создание кандидатом избирательного фонда необязатель</w:t>
      </w:r>
      <w:r>
        <w:t xml:space="preserve">но при условии, что число избирателей в одномандатном избирательном округе не превышает пяти тысяч и финансирование кандидатом своей избирательной кампании не производится. В этом случае кандидат письменно уведомляет соответствующую окружную избирательную </w:t>
      </w:r>
      <w:r>
        <w:t>комиссию об указанных обстоятельствах одновременно с представлением документов на регистрацию.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1.4. Право распоряжаться денежными средствами избирательного фонда принадлежит создавшим этот фонд кандидату, а также уполномоченному представителю кандидата по </w:t>
      </w:r>
      <w:r>
        <w:t xml:space="preserve">финансовым вопросам (в случае его назначения), действующему от имени кандидата на основании нотариально удостоверенной доверенности, избирательному объединению.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Кандидат вправе, а избирательное объединение обязано  назначить уполномоченных представителей </w:t>
      </w:r>
      <w:r>
        <w:t xml:space="preserve">по финансовым вопросам, наделив их полномочиями по распоряжению средствами избирательного фонда и иными полномочиями </w:t>
      </w:r>
      <w:r>
        <w:rPr>
          <w:szCs w:val="28"/>
        </w:rPr>
        <w:t>для обеспечения финансовой деятельности, связанной с проведением своей избирательной кампании.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1.5. Денежные средства избирательных фондов </w:t>
      </w:r>
      <w:r>
        <w:t>имеют целевое назначение и могут использоваться на покрытие расходов, связанных с проведением кандидатом, избирательным объединением только своей избирательной кампании. При этом избирательное объединение из своего избирательного фонда может оплачивать рас</w:t>
      </w:r>
      <w:r>
        <w:t xml:space="preserve">ходы на агитацию только за </w:t>
      </w:r>
      <w:r>
        <w:lastRenderedPageBreak/>
        <w:t>кандидатов, выдвинутых в составе единого списка кандидатов по единому муниципальному избирательному округу. Агитация за кандидата, за единый список кандидатов, оплачиваемая из средств избирательных фондов других кандидатов, избир</w:t>
      </w:r>
      <w:r>
        <w:t>ательных объединений, запрещается.</w:t>
      </w:r>
    </w:p>
    <w:p w:rsidR="00FF728D" w:rsidRDefault="00FF728D">
      <w:pPr>
        <w:pStyle w:val="ConsNormal"/>
        <w:widowControl/>
        <w:spacing w:line="360" w:lineRule="auto"/>
        <w:ind w:firstLine="851"/>
        <w:jc w:val="center"/>
      </w:pPr>
    </w:p>
    <w:p w:rsidR="00FF728D" w:rsidRDefault="00DA7E27">
      <w:pPr>
        <w:pStyle w:val="ConsNormal"/>
        <w:widowControl/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 xml:space="preserve">Учет поступлений средств в избирательные фонды* </w:t>
      </w:r>
    </w:p>
    <w:p w:rsidR="00FF728D" w:rsidRDefault="00FF728D">
      <w:pPr>
        <w:pStyle w:val="ConsNormal"/>
        <w:widowControl/>
        <w:spacing w:line="360" w:lineRule="auto"/>
        <w:ind w:left="720" w:firstLine="0"/>
        <w:jc w:val="center"/>
        <w:rPr>
          <w:b/>
        </w:rPr>
      </w:pP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2.1.  Избирательные фонды кандидатов могут создаваться только за счет следующих денежных средств: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а) собственных средств кандидата, которые в совокупности не могут превы</w:t>
      </w:r>
      <w:r>
        <w:t>шать 500 тысяч рублей;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б) средств, выделенных кандидату выдвинувшим его избирательным объединением (но не из средств избирательного фонда избирательного объединения), которые в совокупности не могут превышать 500 тысяч рублей;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в) </w:t>
      </w:r>
      <w:r>
        <w:rPr>
          <w:szCs w:val="28"/>
        </w:rPr>
        <w:t>добровольных пожертвований</w:t>
      </w:r>
      <w:r>
        <w:rPr>
          <w:szCs w:val="28"/>
        </w:rPr>
        <w:t xml:space="preserve"> граждан, при этом сумма пожертвований одного гражданина в совокупности не может превышать</w:t>
      </w:r>
      <w:r>
        <w:t xml:space="preserve"> 25 тысяч рублей; </w:t>
      </w:r>
    </w:p>
    <w:p w:rsidR="00FF728D" w:rsidRDefault="00DA7E27">
      <w:pPr>
        <w:pStyle w:val="ConsNormal"/>
        <w:widowControl/>
        <w:tabs>
          <w:tab w:val="left" w:pos="851"/>
        </w:tabs>
        <w:spacing w:line="360" w:lineRule="auto"/>
        <w:ind w:firstLine="851"/>
        <w:jc w:val="both"/>
      </w:pPr>
      <w:r>
        <w:t xml:space="preserve">г) </w:t>
      </w:r>
      <w:r>
        <w:rPr>
          <w:szCs w:val="28"/>
        </w:rPr>
        <w:t xml:space="preserve">добровольных пожертвований юридических лиц, при этом сумма пожертвований одного юридического лица в совокупности не может превышать </w:t>
      </w:r>
      <w:r>
        <w:t>250 тысяч ру</w:t>
      </w:r>
      <w:r>
        <w:t xml:space="preserve">блей.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Предельная сумма расходования средств избирательного фонда кандидата не может превышать 500 тысяч рублей.</w:t>
      </w:r>
    </w:p>
    <w:p w:rsidR="00FF728D" w:rsidRDefault="00DA7E27">
      <w:pPr>
        <w:pStyle w:val="ConsNormal"/>
        <w:widowControl/>
        <w:tabs>
          <w:tab w:val="left" w:pos="851"/>
        </w:tabs>
        <w:spacing w:line="360" w:lineRule="auto"/>
        <w:ind w:firstLine="851"/>
        <w:jc w:val="both"/>
      </w:pPr>
      <w:r>
        <w:t>2.2. Избирательные фонды избирательных объединений могут создаваться только за счет следующих денежных средств: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а) собственных средств избирате</w:t>
      </w:r>
      <w:r>
        <w:t xml:space="preserve">льного объединения, которые в совокупности не могут превышать 5 миллионов рублей;  </w:t>
      </w:r>
    </w:p>
    <w:p w:rsidR="00FF728D" w:rsidRDefault="00FF728D">
      <w:pPr>
        <w:pStyle w:val="ConsNormal"/>
        <w:widowControl/>
        <w:spacing w:line="360" w:lineRule="auto"/>
        <w:ind w:firstLine="851"/>
        <w:jc w:val="both"/>
      </w:pPr>
    </w:p>
    <w:p w:rsidR="00FF728D" w:rsidRDefault="00FF728D">
      <w:pPr>
        <w:pStyle w:val="ConsNormal"/>
        <w:widowControl/>
        <w:spacing w:line="360" w:lineRule="auto"/>
        <w:ind w:firstLine="851"/>
        <w:jc w:val="both"/>
      </w:pPr>
    </w:p>
    <w:p w:rsidR="00FF728D" w:rsidRDefault="00DA7E27">
      <w:r>
        <w:t xml:space="preserve">   _______________________</w:t>
      </w:r>
    </w:p>
    <w:p w:rsidR="00FF728D" w:rsidRDefault="00DA7E27">
      <w:pPr>
        <w:jc w:val="both"/>
        <w:rPr>
          <w:sz w:val="16"/>
          <w:szCs w:val="16"/>
        </w:rPr>
      </w:pPr>
      <w:r>
        <w:rPr>
          <w:sz w:val="16"/>
          <w:szCs w:val="16"/>
        </w:rPr>
        <w:t>* Предельные размеры создания и расходования средств избирательных фондов кандидатов, избирательных объединений на выборах депутатов представит</w:t>
      </w:r>
      <w:r>
        <w:rPr>
          <w:sz w:val="16"/>
          <w:szCs w:val="16"/>
        </w:rPr>
        <w:t>ельного органа муниципального образования, на территории которого зарегистрировано не менее ста тысяч избирателей, установлены пунктами 2, 3, 4, 4.1. статьи 39 Закона.</w:t>
      </w:r>
    </w:p>
    <w:p w:rsidR="00FF728D" w:rsidRDefault="00FF728D">
      <w:pPr>
        <w:pStyle w:val="ConsNormal"/>
        <w:widowControl/>
        <w:spacing w:line="360" w:lineRule="auto"/>
        <w:ind w:firstLine="851"/>
        <w:jc w:val="both"/>
      </w:pP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lastRenderedPageBreak/>
        <w:t xml:space="preserve">б) </w:t>
      </w:r>
      <w:r>
        <w:rPr>
          <w:szCs w:val="28"/>
        </w:rPr>
        <w:t>добровольных пожертвований граждан, при этом сумма пожертвований одного гражданина в</w:t>
      </w:r>
      <w:r>
        <w:rPr>
          <w:szCs w:val="28"/>
        </w:rPr>
        <w:t xml:space="preserve"> совокупности не может превышать</w:t>
      </w:r>
      <w:r>
        <w:t xml:space="preserve"> 100 тысяч рублей; </w:t>
      </w:r>
    </w:p>
    <w:p w:rsidR="00FF728D" w:rsidRDefault="00DA7E27">
      <w:pPr>
        <w:pStyle w:val="ConsNormal"/>
        <w:widowControl/>
        <w:tabs>
          <w:tab w:val="left" w:pos="851"/>
        </w:tabs>
        <w:spacing w:line="360" w:lineRule="auto"/>
        <w:ind w:firstLine="851"/>
        <w:jc w:val="both"/>
      </w:pPr>
      <w:r>
        <w:t xml:space="preserve">в) </w:t>
      </w:r>
      <w:r>
        <w:rPr>
          <w:szCs w:val="28"/>
        </w:rPr>
        <w:t xml:space="preserve">добровольных пожертвований юридических лиц, при этом сумма пожертвований одного юридического лица в совокупности не может превышать </w:t>
      </w:r>
      <w:r>
        <w:t xml:space="preserve">1 миллион рублей.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Предельная сумма расходования средств избирательно</w:t>
      </w:r>
      <w:r>
        <w:t>го фонда избирательного объединения не может превышать 5 миллионов рублей.</w:t>
      </w:r>
    </w:p>
    <w:p w:rsidR="00FF728D" w:rsidRDefault="00DA7E27">
      <w:pPr>
        <w:pStyle w:val="14"/>
        <w:ind w:firstLine="851"/>
      </w:pPr>
      <w:r>
        <w:t>2.3. Предельный размер расходования средств избирательного фонда кандидата, избирательного объединения, который может осуществляться до регистрации кандидата, единого списка кандида</w:t>
      </w:r>
      <w:r>
        <w:t>тов, составляет 30 процентов предельного размера расходования средств соответствующего избирательного фонда.</w:t>
      </w:r>
    </w:p>
    <w:p w:rsidR="00FF728D" w:rsidRDefault="00DA7E27">
      <w:pPr>
        <w:pStyle w:val="14"/>
        <w:ind w:firstLine="851"/>
      </w:pPr>
      <w:r>
        <w:rPr>
          <w:szCs w:val="28"/>
        </w:rPr>
        <w:t>В случае отложения голосования в соответствии с пунктом 4 статьи 29 Закона предельный размер расходования средств избирательного фонда кандидата, з</w:t>
      </w:r>
      <w:r>
        <w:rPr>
          <w:szCs w:val="28"/>
        </w:rPr>
        <w:t>арегистрированного до такого отложения, предельный размер расходования средств избирательного фонда избирательного объединения, единый список кандидатов которого зарегистрирован до такого отложения, могут быть увеличены до 20 процентов.</w:t>
      </w:r>
    </w:p>
    <w:p w:rsidR="00FF728D" w:rsidRDefault="00DA7E27">
      <w:pPr>
        <w:pStyle w:val="14"/>
        <w:ind w:firstLine="851"/>
      </w:pPr>
      <w:r>
        <w:t xml:space="preserve"> Если кандидат, выд</w:t>
      </w:r>
      <w:r>
        <w:t>винутый по одномандатному избирательному округу, одновременно выдвинут на других выборах, проводящихся на территории этого одномандатного избирательного округа либо на территории, которая включает в себя территорию этого одномандатного избирательного округ</w:t>
      </w:r>
      <w:r>
        <w:t>а, он, в предусмотренных федеральными законами, законами Брянской области случаях, обязан создать помимо избирательного фонда, указанного в пункте 1.1 настоящего Порядка, иные избирательные фонды. При этом предельные размеры расходования средств этих избир</w:t>
      </w:r>
      <w:r>
        <w:t>ательных фондов исчисляются в совокупности по наибольшему из предельных размеров расходования средств избирательных фондов, определенных соответствующими федеральными законами, законами Брянской области.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lastRenderedPageBreak/>
        <w:t>Для финансирования избирательной кампании в конкретн</w:t>
      </w:r>
      <w:r>
        <w:t xml:space="preserve">ом избирательном округе кандидат вправе использовать только средства избирательного фонда, созданного для проведения данной избирательной кампании.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rPr>
          <w:szCs w:val="28"/>
        </w:rPr>
        <w:t>2.4.</w:t>
      </w:r>
      <w:r>
        <w:t xml:space="preserve"> Внесение добровольных пожертвований, собственных средств на специальный избирательный счет кандидата, избирательного объединения осуществляется в соответствии с Порядком открытия, ведения и закрытия специальных избирательных счетов для формирования избира</w:t>
      </w:r>
      <w:r>
        <w:t>тельных фондов кандидатов, избирательных объединений при проведении выборов депутатов представительных органов муниципальных образований в Брянской области, утвержденным постановлением Избирательной комиссии Брянской области от 05 июня 2024 года № 69/567-7</w:t>
      </w:r>
      <w:r>
        <w:t>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2.5. Добровольным пожертвованием признается: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- для юридического лица – безвозмездное перечисление денежных средств со своего расчетного счета на специальный избирательный счет кандидата, избирательного объединения;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- для гражданина – безвозмездное внес</w:t>
      </w:r>
      <w:r>
        <w:t>ение (перечисление) собственных денежных средств на специальный избирательный счет кандидата, избирательного объединения.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2.6. Запрещается вносить пожертвования в избирательные фонды кандидатов, избирательных объединений: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1) иностранным государствам и ино</w:t>
      </w:r>
      <w:r>
        <w:t>странным организациям;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2) иностранным гражданам;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3) лицам без гражданства;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4) гражданам Российской Федерации, не достигшим возраста 18 лет на день голосования;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5) российским юридическим лицам с иностранным участием, если доля (вклад) иностранного участия в</w:t>
      </w:r>
      <w:r>
        <w:t xml:space="preserve"> их уставном (складочном) капитале превышает 30 процентов на день официального опубликования (публикации) решения о назначении выборов (для открытых акционерных обществ – на день </w:t>
      </w:r>
      <w:r>
        <w:lastRenderedPageBreak/>
        <w:t>составления списка лиц, имеющих право участвовать в годовом общем собрании ак</w:t>
      </w:r>
      <w:r>
        <w:t>ционеров за предыдущий финансовый год);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6) международным организациям и международным общественным движениям;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7) органам государственной власти, иным государственным органам, органам местного самоуправления;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8) государственным и муниципальным учреждениям, </w:t>
      </w:r>
      <w:r>
        <w:t>государственным и муниципальным унитарным предприятиям;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9) 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 превышает 30 процентов на день офици</w:t>
      </w:r>
      <w:r>
        <w:t>ального опубликования (публикации) решения о назначении выборов 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10) организациям, учрежденным </w:t>
      </w:r>
      <w:r>
        <w:t>государственными органами и (или) органами местного самоуправления (за исключением акционерных обществ, учрежденных в порядке приватизации), организациям, учрежденным юридическими лицами, указанными в подпунктах 5 и 9 настоящего пункта; организациям, имеющ</w:t>
      </w:r>
      <w:r>
        <w:t>им в своем уставном (складочном) капитале долю (вклад) юридических лиц, указанных в подпунктах 5 и 9 настоящего пункта, превышающую (превышающий) 30 процентов на день официального опубликования (публикации) решения о назначении выборов (для открытых акцион</w:t>
      </w:r>
      <w:r>
        <w:t>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11) воинским частям, военным учреждениям и организациям, правоохранительным органам;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12) благотворительным и религи</w:t>
      </w:r>
      <w:r>
        <w:t>озным организациям, а также учрежденным ими организациям;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lastRenderedPageBreak/>
        <w:t>13) анонимным жертвователям. Под анонимным жертвователем понимается гражданин, который при внесении пожертвования не указал в платежном документе (распоряжении) любое из следующих сведений: фамилию,</w:t>
      </w:r>
      <w:r>
        <w:t xml:space="preserve"> имя и отчество, адрес места жительства</w:t>
      </w:r>
      <w:r>
        <w:rPr>
          <w:szCs w:val="28"/>
        </w:rPr>
        <w:t>, или указал недостоверные или неполные</w:t>
      </w:r>
      <w:r>
        <w:t xml:space="preserve">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</w:t>
      </w:r>
      <w:r>
        <w:t>менование, банковские реквизиты</w:t>
      </w:r>
      <w:r>
        <w:rPr>
          <w:szCs w:val="28"/>
        </w:rPr>
        <w:t>, или указаны</w:t>
      </w:r>
      <w:r>
        <w:t xml:space="preserve"> недостоверные сведения;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14) юридическим лицам, зарегистрированным менее чем за один год до дня голосования на выборах, </w:t>
      </w:r>
      <w:r>
        <w:rPr>
          <w:szCs w:val="28"/>
        </w:rPr>
        <w:t>юридическим и физическим лицам, являющимся иностранными агентами, и российским юридическим л</w:t>
      </w:r>
      <w:r>
        <w:rPr>
          <w:szCs w:val="28"/>
        </w:rPr>
        <w:t>ицам, учрежденным иностранными агентами, лицам, сведения о которых включены в единый реестр сведений о лицах, причастных к деятельности экстремистской или террористической организации</w:t>
      </w:r>
      <w:r>
        <w:t>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15) некоммерческим организациям, получавшим в течение года, предшествую</w:t>
      </w:r>
      <w:r>
        <w:t>щего дню внесения пожертвования в избирательный фонд, денежные средства либо иное имущество от: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а) иностранных  государств, а также указанных в подпунктах 1-4, 6-8, 11-14 настоящего пункта органов, организаций или физических лиц;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б) российских юридических </w:t>
      </w:r>
      <w:r>
        <w:t>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</w:t>
      </w:r>
      <w:r>
        <w:t>ставления списка лиц, имеющих право участвовать в годовом общем собрании акционеров за предыдущий финансовый год);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в) юридических лиц, в уставном (складочном) капитале которых доля (вклад) Российской Федерации, субъектов Российской Федерации и (или) муници</w:t>
      </w:r>
      <w:r>
        <w:t xml:space="preserve">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</w:t>
      </w:r>
      <w:r>
        <w:lastRenderedPageBreak/>
        <w:t>право участвовать в годовом общем собрании акционеров</w:t>
      </w:r>
      <w:r>
        <w:t xml:space="preserve"> за предыдущий финансовый год);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г) 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д) организаций, учрежденных юридическими лицами, указан</w:t>
      </w:r>
      <w:r>
        <w:t>ными в подпунктах "б" и "в" настоящего подпункта;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е) организаций, в уставном (складочном) капитале которых доля (вклад) юридических лиц, указанных в подпунктах "б" и "в" настоящего подпункта, превышала (превышал) 30 процентов на день перечисления этих дене</w:t>
      </w:r>
      <w:r>
        <w:t>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Некоммерческие организации, указанные в подпункте 15</w:t>
      </w:r>
      <w:r>
        <w:t xml:space="preserve"> настоящего пункта, не вправе вносить пожертвования в избирательный фонд только в случае,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</w:t>
      </w:r>
      <w:r>
        <w:t>ное имущество иностранным государствам, органам, организациям или физическим лицам, указанным в подпунктах "а" - "е" подпункта 15 настоящего пункта (в случае невозможности возврата не были перечислены (переданы) в доход Российской Федерации), до дня внесен</w:t>
      </w:r>
      <w:r>
        <w:t>ия пожертвования в избирательный фонд.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2.7. Если добровольное пожертвование поступило в избирательный фонд от гражданина или юридического лица, не имеющих права осуществлять такое пожертвование, либо если пожертвование было внесено с нарушением пункта 2.4 </w:t>
      </w:r>
      <w:r>
        <w:t>настоящего Порядка, либо в размерах, превышающих максимальные размеры пожертвования, предусмотренные пунктами 2.1 и 2.2 настоящего Порядка, кандидат, избирательное объединение, обязаны не позднее чем через 10 дней со дня его поступления на специальный изби</w:t>
      </w:r>
      <w:r>
        <w:t xml:space="preserve">рательный счет возвратить это пожертвование жертвователю соответственно полностью или ту его часть, которая превышает установленный предельный размер пожертвования (за </w:t>
      </w:r>
      <w:r>
        <w:lastRenderedPageBreak/>
        <w:t>вычетом расходов на пересылку), с указанием в платежном документе (распоряжении) причины</w:t>
      </w:r>
      <w:r>
        <w:t xml:space="preserve"> возврата.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2.8. Кандидат, избирательное объединение вправе возвратить жертвователю любое пожертвование, за исключением внесенного анонимным жертвователем.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2.9. Пожертвование, внесенное в избирательный фонд анонимным жертвователем, не позднее чем через 10 д</w:t>
      </w:r>
      <w:r>
        <w:t>ней со дня поступления на специальный избирательный счет должно быть перечислено кандидатом, избирательным объединением в доход местного бюджета.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2.10. Кандидат, избирательное объединение не несут ответственности за принятие пожертвований, при внесении кот</w:t>
      </w:r>
      <w:r>
        <w:t xml:space="preserve">орых жертвователи указали сведения, оказавшиеся недостоверными </w:t>
      </w:r>
      <w:r>
        <w:rPr>
          <w:bCs/>
          <w:szCs w:val="28"/>
        </w:rPr>
        <w:t>или неполными</w:t>
      </w:r>
      <w:r>
        <w:t xml:space="preserve">, если кандидат, избирательное объединение, их уполномоченный представитель по финансовым вопросам своевременно не получили информацию о неправомерности этих пожертвований </w:t>
      </w:r>
      <w:r>
        <w:rPr>
          <w:bCs/>
          <w:szCs w:val="28"/>
        </w:rPr>
        <w:t>или непо</w:t>
      </w:r>
      <w:r>
        <w:rPr>
          <w:bCs/>
          <w:szCs w:val="28"/>
        </w:rPr>
        <w:t>лноте сведений о жертвователе</w:t>
      </w:r>
      <w:r>
        <w:t>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2.11. Если собственные средства кандидата, избирательного объединения внесены в размерах, превышающих максимальные размеры, предусмотренные пунктами 2.1 и 2.2 настоящего Порядка, кандидат, избирательное объединение, обязаны н</w:t>
      </w:r>
      <w:r>
        <w:t>е позднее чем через 10 дней со дня их поступления на специальный избирательный счет возвратить ту его часть, которая превышает установленный предельный размер (за вычетом расходов на пересылку), с указанием в платежном документе (распоряжении) причины возв</w:t>
      </w:r>
      <w:r>
        <w:t>рата.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b/>
        </w:rPr>
      </w:pPr>
      <w:r>
        <w:t>2.12. Контроль за порядком формирования и расходования средств избирательных фондов кандидатов, выдвинутых по одномандатному избирательному округу, осуществляется окружной избирательной комиссией, за порядком формирования и расходования средств избир</w:t>
      </w:r>
      <w:r>
        <w:t xml:space="preserve">ательных фондов избирательных объединений – территориальной </w:t>
      </w:r>
      <w:r>
        <w:rPr>
          <w:bCs/>
          <w:szCs w:val="28"/>
        </w:rPr>
        <w:t>избирательной комиссией</w:t>
      </w:r>
      <w:r>
        <w:t>, организующей выборы. При поступлении в соответствующую избирательную комиссию информации о перечислении добровольных пожертвований с нарушениями,  указанными в пунктах 2.1</w:t>
      </w:r>
      <w:r>
        <w:t xml:space="preserve">- 2.6 настоящего Порядка, указанная </w:t>
      </w:r>
      <w:r>
        <w:lastRenderedPageBreak/>
        <w:t>информация незамедлительно сообщается соответственно кандидату или его уполномоченному представителю по финансовым вопросам (в случае его назначения), уполномоченному представителю по финансовым вопросам избирательного о</w:t>
      </w:r>
      <w:r>
        <w:t xml:space="preserve">бъединения на специальные избирательные счета которых поступили такие пожертвования.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2.13. Окружные избирательные комиссии, территориальная </w:t>
      </w:r>
      <w:r>
        <w:rPr>
          <w:szCs w:val="28"/>
        </w:rPr>
        <w:t xml:space="preserve">избирательная комиссия, организующая выборы, </w:t>
      </w:r>
      <w:r>
        <w:rPr>
          <w:color w:val="000000"/>
        </w:rPr>
        <w:t>знакомят соответственно кандидата, его уполномоченного представителя п</w:t>
      </w:r>
      <w:r>
        <w:rPr>
          <w:color w:val="000000"/>
        </w:rPr>
        <w:t>о финансовым вопросам (в случае его назначения), уполномоченного представителя по финансовым вопросам избирательного объединения, а также редакции средств массовой информации по их официальным запросам с полученными от филиала ПАО Сбербанк сведениями о пос</w:t>
      </w:r>
      <w:r>
        <w:rPr>
          <w:color w:val="000000"/>
        </w:rPr>
        <w:t>туплении и расходовании средств избирательных фондов, имеющимися в избирательной комиссии на день поступления соответствующего запроса.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2.14. Граждане и  юридические лица вправе осуществлять материальную поддержку предвыборной деятельности кандидата, избир</w:t>
      </w:r>
      <w:r>
        <w:t>ательного объединения только через соответствующие избирательные фонды.</w:t>
      </w:r>
    </w:p>
    <w:p w:rsidR="00FF728D" w:rsidRDefault="00FF728D">
      <w:pPr>
        <w:pStyle w:val="ConsNormal"/>
        <w:widowControl/>
        <w:spacing w:line="360" w:lineRule="auto"/>
        <w:ind w:firstLine="851"/>
        <w:jc w:val="both"/>
        <w:rPr>
          <w:sz w:val="16"/>
        </w:rPr>
      </w:pPr>
    </w:p>
    <w:p w:rsidR="00FF728D" w:rsidRDefault="00DA7E27">
      <w:pPr>
        <w:pStyle w:val="ConsNormal"/>
        <w:widowControl/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Расходование средств избирательных фондов</w:t>
      </w:r>
    </w:p>
    <w:p w:rsidR="00FF728D" w:rsidRDefault="00FF728D">
      <w:pPr>
        <w:pStyle w:val="ConsNormal"/>
        <w:widowControl/>
        <w:spacing w:line="360" w:lineRule="auto"/>
        <w:ind w:left="720" w:firstLine="0"/>
        <w:jc w:val="center"/>
        <w:rPr>
          <w:b/>
        </w:rPr>
      </w:pP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3.1. Средства избирательных фондов имеют целевое назначение и могут использоваться только: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на финансовое обеспечение организационно - </w:t>
      </w:r>
      <w:r>
        <w:t>технических мероприятий, по сбору подписей избирателей, в том числе на оплату труда лиц, привлекаемых для сбора подписей избирателей;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на проведение предвыборной агитации, а также на оплату работ (услуг) информационного и консультационного характера;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на </w:t>
      </w:r>
      <w:r>
        <w:t>оплату других работ (услуг), выполненных (оказанных) гражданами и юридическими лицами Российской Федерации, а также иных расходов, непосредственно связанных с проведением кандидатом, избирательным объединением своей избирательной кампании.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lastRenderedPageBreak/>
        <w:t>3.2. Кандидат, и</w:t>
      </w:r>
      <w:r>
        <w:t xml:space="preserve">збирательное объединение имеют право использовать только те пожертвования граждан и юридических лиц, а также собственные средства кандидата, избирательного объединения, поступившие в их избирательные фонды в установленном Законом порядке до </w:t>
      </w:r>
      <w:r>
        <w:rPr>
          <w:bCs/>
          <w:szCs w:val="28"/>
        </w:rPr>
        <w:t>дня (первого дн</w:t>
      </w:r>
      <w:r>
        <w:rPr>
          <w:bCs/>
          <w:szCs w:val="28"/>
        </w:rPr>
        <w:t>я)</w:t>
      </w:r>
      <w:r>
        <w:t xml:space="preserve"> голосования.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szCs w:val="28"/>
        </w:rPr>
      </w:pPr>
      <w:r>
        <w:rPr>
          <w:color w:val="000000"/>
        </w:rPr>
        <w:t>3.3. Запрещается выполнение оплачиваемых работ (оказание платных услуг), реализация товаров, прямо или косвенно связанных с выборами и направленных на достижение определенного результата на выборах без документально подтвержденного согласия</w:t>
      </w:r>
      <w:r>
        <w:rPr>
          <w:color w:val="000000"/>
        </w:rPr>
        <w:t xml:space="preserve"> кандидата или его уполномоченного представителя по финансовым вопросам (в случае его назначения), уполномоченного представителя по финансовым вопросам избирательного объединения,</w:t>
      </w:r>
      <w:r>
        <w:rPr>
          <w:szCs w:val="28"/>
        </w:rPr>
        <w:t xml:space="preserve"> без оплаты из средств соответствующего избирательного фонда.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szCs w:val="28"/>
        </w:rPr>
      </w:pPr>
      <w:r>
        <w:rPr>
          <w:color w:val="000000"/>
        </w:rPr>
        <w:t xml:space="preserve">3.4. </w:t>
      </w:r>
      <w:r>
        <w:rPr>
          <w:szCs w:val="28"/>
        </w:rPr>
        <w:t>Расчеты ка</w:t>
      </w:r>
      <w:r>
        <w:rPr>
          <w:szCs w:val="28"/>
        </w:rPr>
        <w:t>ндидатов, избирательных объединений с юридическими лицами за выполнение работ (оказание услуг) производятся только в безналичном порядке.</w:t>
      </w:r>
    </w:p>
    <w:p w:rsidR="00FF728D" w:rsidRDefault="00DA7E2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Реализация товаров, выполнение платных работ и оказание платных услуг гражданами и юридическими лицами для кандид</w:t>
      </w:r>
      <w:r>
        <w:rPr>
          <w:rFonts w:ascii="Times New Roman" w:hAnsi="Times New Roman" w:cs="Times New Roman"/>
          <w:sz w:val="28"/>
          <w:szCs w:val="28"/>
        </w:rPr>
        <w:t>ата, избирательного объединения должны оформляться договором в письменной форме с указанием реквизитов сторон, сведений об объеме поручаемой работы (услуги), ее стоимости, расценок по видам работ, порядка оплаты, сроков выполнения работ (оказания услуг). П</w:t>
      </w:r>
      <w:r>
        <w:rPr>
          <w:rFonts w:ascii="Times New Roman" w:hAnsi="Times New Roman" w:cs="Times New Roman"/>
          <w:sz w:val="28"/>
          <w:szCs w:val="28"/>
        </w:rPr>
        <w:t xml:space="preserve">одписанный сторонами договор (в том числе лично кандидатом или его уполномоченным представителем по финансовым вопросам (в случае его назначения), уполномоченным представителем по финансовым вопросам избирательного объединения) является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документом,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подтвер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ждающим </w:t>
      </w:r>
      <w:r>
        <w:rPr>
          <w:rFonts w:ascii="Times New Roman" w:hAnsi="Times New Roman" w:cs="Times New Roman"/>
          <w:sz w:val="28"/>
          <w:szCs w:val="28"/>
        </w:rPr>
        <w:t>согласие кандидата или его уполномоченного представителя по финансовым вопросам, уполномоченного представителя по финансовым вопросам избирательного объединения на реализацию товаров, выполнение указанных работ (оказание услуг) и их оплату из средс</w:t>
      </w:r>
      <w:r>
        <w:rPr>
          <w:rFonts w:ascii="Times New Roman" w:hAnsi="Times New Roman" w:cs="Times New Roman"/>
          <w:sz w:val="28"/>
          <w:szCs w:val="28"/>
        </w:rPr>
        <w:t xml:space="preserve">тв избирательного фонда.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случаях использования денежных средств избирательного фонда на покрытие иных расходов, непосредственно связанных с проведением </w:t>
      </w:r>
      <w:r>
        <w:rPr>
          <w:szCs w:val="28"/>
        </w:rPr>
        <w:lastRenderedPageBreak/>
        <w:t>избирательной кампании кандидата, избирательного объединения, по которым законодательством Российской</w:t>
      </w:r>
      <w:r>
        <w:rPr>
          <w:szCs w:val="28"/>
        </w:rPr>
        <w:t xml:space="preserve"> Федерации не предусмотрена обязательная письменная форма договора (договор розничной купли-продажи, перевозки груза или пассажира, приобретения транспортных проездных документов, оплата временного места проживания и др.), оплата указанных расходов может б</w:t>
      </w:r>
      <w:r>
        <w:rPr>
          <w:szCs w:val="28"/>
        </w:rPr>
        <w:t>ыть произведена только при условии оформления согласия кандидата или его уполномоченного представителя по финансовым вопросам (в случае его назначения), уполномоченного представителя по финансовым вопросам избирательного объединения (приложение № 1 к насто</w:t>
      </w:r>
      <w:r>
        <w:rPr>
          <w:szCs w:val="28"/>
        </w:rPr>
        <w:t>ящему Порядку).</w:t>
      </w:r>
    </w:p>
    <w:p w:rsidR="00FF728D" w:rsidRDefault="00DA7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Выполненные работы, оказанные услуги должны подтверждаться актом выполненных работ (оказанных услуг), подписанным исполнителем и кандидатом или его уполномоченным представителем по финансовым вопросам (в случае его назначения), уполном</w:t>
      </w:r>
      <w:r>
        <w:rPr>
          <w:rFonts w:ascii="Times New Roman" w:hAnsi="Times New Roman" w:cs="Times New Roman"/>
          <w:sz w:val="28"/>
          <w:szCs w:val="28"/>
        </w:rPr>
        <w:t xml:space="preserve">оченным представителем по финансовым вопросам избирательного объединения, накладными на получение товаров,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товарно-транспортными накладными, проездными документами, товарными или кассовыми чеками, квитанциями к приходному ордеру, актами приема-передачи, а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бланками строгой отчетности.</w:t>
      </w:r>
    </w:p>
    <w:p w:rsidR="00FF728D" w:rsidRDefault="00DA7E2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операции по снятию наличных денежных средств должны быть отражены в кассовой книге.</w:t>
      </w:r>
    </w:p>
    <w:p w:rsidR="00FF728D" w:rsidRDefault="00DA7E2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Операции в кассовой книге отражаются в хронологическом порядке. На титульном листе кассовой книги указывается наименование избиратель</w:t>
      </w:r>
      <w:r>
        <w:rPr>
          <w:bCs/>
          <w:sz w:val="28"/>
          <w:szCs w:val="28"/>
        </w:rPr>
        <w:t xml:space="preserve">ного объединения, фамилия, имя, отчество кандидата, а также период, на который открывается кассовая книга. Листы кассовой книги должны быть пронумерованы, прошнурованы. Все пустые строки в кассовой книге необходимо перечеркнуть в виде буквы </w:t>
      </w:r>
      <w:r>
        <w:rPr>
          <w:bCs/>
          <w:sz w:val="28"/>
          <w:szCs w:val="28"/>
          <w:lang w:val="en-US"/>
        </w:rPr>
        <w:t>Z</w:t>
      </w:r>
      <w:r>
        <w:rPr>
          <w:bCs/>
          <w:sz w:val="28"/>
          <w:szCs w:val="28"/>
        </w:rPr>
        <w:t xml:space="preserve"> или крест-нак</w:t>
      </w:r>
      <w:r>
        <w:rPr>
          <w:bCs/>
          <w:sz w:val="28"/>
          <w:szCs w:val="28"/>
        </w:rPr>
        <w:t>рест.</w:t>
      </w:r>
    </w:p>
    <w:p w:rsidR="00FF728D" w:rsidRDefault="00DA7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Кассовая книга подписывается кандидатом либо его уполномоченным представителем по финансовым вопросам (в случае его назначения), уполномоченным представителем по финансовым вопросам избирательного объединения, заверяется печатью избирательного объеди</w:t>
      </w:r>
      <w:r>
        <w:rPr>
          <w:rFonts w:ascii="Times New Roman" w:hAnsi="Times New Roman" w:cs="Times New Roman"/>
          <w:bCs/>
          <w:sz w:val="28"/>
          <w:szCs w:val="28"/>
        </w:rPr>
        <w:t>нения.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3.7. В договоре о предоставлении кандидату, избирательному объединению платного эфирного времени указываются следующие условия: </w:t>
      </w:r>
      <w:r>
        <w:rPr>
          <w:color w:val="000000"/>
        </w:rPr>
        <w:lastRenderedPageBreak/>
        <w:t>вид (форма) предвыборной агитации, дата и время выхода в эфир агитационного материала, продолжительность предоставляемого</w:t>
      </w:r>
      <w:r>
        <w:rPr>
          <w:color w:val="000000"/>
        </w:rPr>
        <w:t xml:space="preserve"> эфирного времени, размер и порядок его оплаты. Выполнение договора подтверждается актом выполненных работ (оказанных услуг) и справкой об объеме использованного эфирного времени, в которых отмечается исполнение обязательств по договору с указанием канала </w:t>
      </w:r>
      <w:r>
        <w:rPr>
          <w:color w:val="000000"/>
        </w:rPr>
        <w:t>вещания, названия передачи, даты и времени ее выхода в эфир.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szCs w:val="28"/>
        </w:rPr>
      </w:pPr>
      <w:r>
        <w:rPr>
          <w:color w:val="000000"/>
        </w:rPr>
        <w:t xml:space="preserve">3.8. </w:t>
      </w:r>
      <w:r>
        <w:rPr>
          <w:szCs w:val="28"/>
        </w:rPr>
        <w:t xml:space="preserve">В договоре о предоставлении </w:t>
      </w:r>
      <w:r>
        <w:rPr>
          <w:color w:val="000000"/>
        </w:rPr>
        <w:t xml:space="preserve">кандидату, избирательному объединению </w:t>
      </w:r>
      <w:r>
        <w:rPr>
          <w:szCs w:val="28"/>
        </w:rPr>
        <w:t>платной печатной площади указываются следующие условия: дата опубликования, номер периодического печатного издания, объем пр</w:t>
      </w:r>
      <w:r>
        <w:rPr>
          <w:szCs w:val="28"/>
        </w:rPr>
        <w:t xml:space="preserve">едоставляемой печатной площади, место расположения, размер и порядок ее оплаты. </w:t>
      </w:r>
      <w:r>
        <w:rPr>
          <w:color w:val="000000"/>
        </w:rPr>
        <w:t xml:space="preserve">Выполнение договора подтверждается актом выполненных работ (оказанных услуг), в котором отмечается: </w:t>
      </w:r>
      <w:r>
        <w:rPr>
          <w:szCs w:val="28"/>
        </w:rPr>
        <w:t xml:space="preserve">название предвыборного агитационного материала, наименование периодического </w:t>
      </w:r>
      <w:r>
        <w:rPr>
          <w:szCs w:val="28"/>
        </w:rPr>
        <w:t>печатного издания, дата опубликования, номер периодического печатного издания, объем фактически предоставленной печатной площади, тираж.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3.9. Агитационный материал кандидата, являющегося иностранным агентом, кандидата, аффилированного с иностранным агентом</w:t>
      </w:r>
      <w:r>
        <w:rPr>
          <w:color w:val="000000"/>
        </w:rPr>
        <w:t>, должен содержать информацию о том, что данный кандидат является иностранным агентом либо кандидатом, аффилированным с иностранным агентом. Агитационный материал избирательного объединения, выдвинувшего кандидата (в том числе в составе единого списка канд</w:t>
      </w:r>
      <w:r>
        <w:rPr>
          <w:color w:val="000000"/>
        </w:rPr>
        <w:t xml:space="preserve">идатов), являющегося иностранным агентом, либо кандидатом, аффилированным с иностранным агентом, должен содержать информацию о том, что избирательным объединением выдвинут (в том числе в составе единого списка кандидатов) такой кандидат. Данная информация </w:t>
      </w:r>
      <w:r>
        <w:rPr>
          <w:color w:val="000000"/>
        </w:rPr>
        <w:t>должна быть ясно видимой (ясно различаемой на слух)  и занимать не менее 15 процентов от площади (объема) агитационного материала.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В случае, если в агитационном материале используется высказывание физического лица, являющегося иностранным агентом, данное в</w:t>
      </w:r>
      <w:r>
        <w:rPr>
          <w:color w:val="000000"/>
        </w:rPr>
        <w:t xml:space="preserve">ысказывание должно предваряться информацией о том, что оно является высказыванием </w:t>
      </w:r>
      <w:r>
        <w:rPr>
          <w:color w:val="000000"/>
        </w:rPr>
        <w:lastRenderedPageBreak/>
        <w:t>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</w:t>
      </w:r>
      <w:r>
        <w:rPr>
          <w:color w:val="000000"/>
        </w:rPr>
        <w:t xml:space="preserve"> случае использования такого высказывания в агитационном материале кандидат, избирательное объединение при предоставлении агитационного материала в установленном порядке в организацию телерадиовещания, редакцию периодического печатного издания, комиссию пр</w:t>
      </w:r>
      <w:r>
        <w:rPr>
          <w:color w:val="000000"/>
        </w:rPr>
        <w:t>едоставляют информацию о том, какое высказывание какого физического лица, являющегося иностранным агентом, использовано в агитационном материале. В размещаемых в периодических печатных изданиях агитационных материалах, в которых использованы такие высказыв</w:t>
      </w:r>
      <w:r>
        <w:rPr>
          <w:color w:val="000000"/>
        </w:rPr>
        <w:t>ания, должна помещаться информация об этом.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Во всех агитационных материалах, размещаемых в периодических печатных изданиях, должна быть информация о том, из средств избирательного фонда какого зарегистрированного кандидата, какого избирательного объединени</w:t>
      </w:r>
      <w:r>
        <w:t xml:space="preserve">я была произведена оплата соответствующей публикации.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В размещаемых в периодических печатных изданиях агитационных материалах кандидата, аффилированного с иностранным агентом, или избирательного объединения, выдвинувшего на соответствующих выборах такого </w:t>
      </w:r>
      <w:r>
        <w:t>кандидата (таких кандидатов) (в том числе в составе единого списка кандидатов), должна помещаться информация о том, что кандидат является кандидатом, аффилированным с иностранным агентом, или о том, что избирательным объединением выдвинут такой кандидат (т</w:t>
      </w:r>
      <w:r>
        <w:t>акие кандидаты) (в том числе в составе единого списка кандидатов).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3.10. Платежный документ (распоряжение) о перечислении в полном объеме денежных средств в оплату стоимости эфирного времени, печатной площади, предоставляемых зарегистрированному кандидату,</w:t>
      </w:r>
      <w:r>
        <w:rPr>
          <w:color w:val="000000"/>
        </w:rPr>
        <w:t xml:space="preserve"> избирательному объединению, передается в филиал ПАО Сбербанк, не позднее, чем за два дня до дня предоставления эфирного времени, опубликования агитационного материала. Копия платежного документа (распоряжения) с отметкой филиала ПАО Сбербанк предоставляет</w:t>
      </w:r>
      <w:r>
        <w:rPr>
          <w:color w:val="000000"/>
        </w:rPr>
        <w:t xml:space="preserve">ся зарегистрированным кандидатом или его уполномоченным представителем по финансовым вопросам (в случае его </w:t>
      </w:r>
      <w:r>
        <w:rPr>
          <w:color w:val="000000"/>
        </w:rPr>
        <w:lastRenderedPageBreak/>
        <w:t>назначения), уполномоченным представителем по финансовым вопросам избирательного объединения в организацию телерадиовещания, редакцию периодического</w:t>
      </w:r>
      <w:r>
        <w:rPr>
          <w:color w:val="000000"/>
        </w:rPr>
        <w:t xml:space="preserve"> печатного издания до предоставления эфирного времени, печатной площади. В случае нарушения данного требования предоставление эфирного времени, печатной площади не допускается.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3.11. Филиал ПАО Сбербанк обязан перечислить денежные средства в оплату стоимос</w:t>
      </w:r>
      <w:r>
        <w:rPr>
          <w:color w:val="000000"/>
        </w:rPr>
        <w:t>ти эфирного времени, печатной площади не позднее операционного дня, следующего за днем получения платежного документа (распоряжения). При этом срок осуществления безналичного платежа не должен превышать два операционных дня.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color w:val="FF0000"/>
        </w:rPr>
      </w:pPr>
      <w:r>
        <w:rPr>
          <w:color w:val="000000"/>
        </w:rPr>
        <w:t xml:space="preserve">3.12. </w:t>
      </w:r>
      <w:r>
        <w:t>Все агитационные материал</w:t>
      </w:r>
      <w:r>
        <w:t>ы должны изготавливаться на территории Российской Федерации.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3.13.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требований, установленных Законом и настоящим Пор</w:t>
      </w:r>
      <w:r>
        <w:t>ядком. Изготовление печатных агитационных материалов также запрещается в организациях и у индивидуальных предпринимателей, не выполнивших требования, предусмотренные Законом, а также по договору с физическими лицами, не являющимися индивидуальными предприн</w:t>
      </w:r>
      <w:r>
        <w:t>имателями.</w:t>
      </w:r>
    </w:p>
    <w:p w:rsidR="00FF728D" w:rsidRDefault="00DA7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Редакции сетевых изданий, осуществляющие выпуск средств массовой информации, зарегистрированные не менее чем за один год до начала избирательной кампании, а также редакции сетевых изданий, учрежденные избирательными объединениями (в том чи</w:t>
      </w:r>
      <w:r>
        <w:rPr>
          <w:rFonts w:ascii="Times New Roman" w:hAnsi="Times New Roman" w:cs="Times New Roman"/>
          <w:sz w:val="28"/>
          <w:szCs w:val="28"/>
        </w:rPr>
        <w:t>сле их структурными подразделениями) независимо от срока регистрации изданий, вправе предоставлять зарегистрированным кандидатам, избирательным объединениям, выдвинувшим зарегистрированные единые списки кандидатов, платные услуги по размещению агитационных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в сетевых изданиях при условии выполнения указанными редакциями требований, предусмотренных Законом.</w:t>
      </w:r>
    </w:p>
    <w:p w:rsidR="00FF728D" w:rsidRDefault="00DA7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интернет-ресурс не зарегистрирован в качестве средства массовой информации, размещение на нем агитационных материалов является формой выпу</w:t>
      </w:r>
      <w:r>
        <w:rPr>
          <w:rFonts w:ascii="Times New Roman" w:hAnsi="Times New Roman" w:cs="Times New Roman"/>
          <w:sz w:val="28"/>
          <w:szCs w:val="28"/>
        </w:rPr>
        <w:t xml:space="preserve">ска и распространения аудиовизуальных и иных агитационных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материалов.</w:t>
      </w:r>
    </w:p>
    <w:p w:rsidR="00FF728D" w:rsidRDefault="00DA7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Все предвыборные печатные и аудиовизуальные агитационные материалы должны содержать сведения об изготовителе: для юридического лица – наименование, юридический адрес и идентификаци</w:t>
      </w:r>
      <w:r>
        <w:rPr>
          <w:rFonts w:ascii="Times New Roman" w:hAnsi="Times New Roman" w:cs="Times New Roman"/>
          <w:sz w:val="28"/>
          <w:szCs w:val="28"/>
        </w:rPr>
        <w:t>онный номер налогоплательщика организации, для гражданина – фамилию, имя, отчество, наименование субъекта Российской Федерации, района, города, иного населенного пункта, где находится его место жительства; сведения о заказчике: для юридического лица – наим</w:t>
      </w:r>
      <w:r>
        <w:rPr>
          <w:rFonts w:ascii="Times New Roman" w:hAnsi="Times New Roman" w:cs="Times New Roman"/>
          <w:sz w:val="28"/>
          <w:szCs w:val="28"/>
        </w:rPr>
        <w:t xml:space="preserve">енование организации, для гражданина – фамилия, имя, отчество; а также информацию о тираже, дате </w:t>
      </w:r>
      <w:r>
        <w:rPr>
          <w:rFonts w:ascii="Times New Roman" w:hAnsi="Times New Roman" w:cs="Times New Roman"/>
          <w:bCs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>, указание об оплате изготовления данного агитационного материала за счет средств соответствующего избирательного фонда, иную информацию,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требованиями Закона. Распространение печатных и аудиовизуальных агитационных материалов, не содержащих указанную информацию, запрещается. </w:t>
      </w:r>
    </w:p>
    <w:p w:rsidR="00FF728D" w:rsidRDefault="00DA7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При перечислении кандидатами, избирательными объединениями денежных средств за изготовление предвыборны</w:t>
      </w:r>
      <w:r>
        <w:rPr>
          <w:sz w:val="28"/>
          <w:szCs w:val="28"/>
        </w:rPr>
        <w:t>х агитационных материалов в поле «Назначение платежа» платежного документа (распоряжения) указываются сведения в соответствии с Порядком открытия, ведения и закрытия специальных избирательных счетов для формирования избирательных фондов  кандидатов, избира</w:t>
      </w:r>
      <w:r>
        <w:rPr>
          <w:sz w:val="28"/>
          <w:szCs w:val="28"/>
        </w:rPr>
        <w:t xml:space="preserve">тельных объединений при проведении выборов </w:t>
      </w:r>
      <w:r>
        <w:rPr>
          <w:bCs/>
          <w:sz w:val="28"/>
          <w:szCs w:val="28"/>
        </w:rPr>
        <w:t xml:space="preserve">депутатов представительных органов муниципальных образований в Брянской области, утвержденным постановлением Избирательной комиссии Брянской области от </w:t>
      </w:r>
      <w:r>
        <w:rPr>
          <w:sz w:val="28"/>
          <w:szCs w:val="28"/>
        </w:rPr>
        <w:t>05 июня 2024 года № 69/567-7.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rPr>
          <w:szCs w:val="28"/>
        </w:rPr>
        <w:t xml:space="preserve">3.17. Экземпляры печатных </w:t>
      </w:r>
      <w:r>
        <w:rPr>
          <w:szCs w:val="28"/>
        </w:rPr>
        <w:t>агитационных материалов или их копии, экземпляры или копии аудиовизуальных агитационных материалов, фотографии, экземпляры или копии иных агитационных материалов до начала их распространения должны быть представлены кандидатом в окружную избирательную коми</w:t>
      </w:r>
      <w:r>
        <w:rPr>
          <w:szCs w:val="28"/>
        </w:rPr>
        <w:t>ссию, избирательным объединением – в территориальную избирательную комиссию</w:t>
      </w:r>
      <w:r>
        <w:t>, организующую выборы.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</w:t>
      </w:r>
      <w:r>
        <w:t xml:space="preserve">азавшей </w:t>
      </w:r>
      <w:r>
        <w:lastRenderedPageBreak/>
        <w:t>(изготовившего и заказавшего) эти материалы, копия документа об оплате изготовления данного предвыборного агитационного материала из соответствующего избирательного фонда, иные установленные Законом сведения, а также электронные образы этих предвыб</w:t>
      </w:r>
      <w:r>
        <w:t>орных агитационных материалов в машиночитаемом виде и иные, установленные Законом документы и материалы.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rPr>
          <w:szCs w:val="28"/>
        </w:rPr>
        <w:t>Копия агитационного материала, предназначенного для размещения на каналах организаций, осуществляющих телерадиовещание, в периодических печатных издани</w:t>
      </w:r>
      <w:r>
        <w:rPr>
          <w:szCs w:val="28"/>
        </w:rPr>
        <w:t>ях, 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 представляется зарегистрированным кандидатом, избирательным объединением, выдвинувшим зарегистрирова</w:t>
      </w:r>
      <w:r>
        <w:rPr>
          <w:szCs w:val="28"/>
        </w:rPr>
        <w:t>нный единый список кандидатов, в соответствующую избирательную комиссию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</w:t>
      </w:r>
      <w:r>
        <w:rPr>
          <w:szCs w:val="28"/>
        </w:rPr>
        <w:t>тов) в агитационном материале.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3.18. В период избирательной кампании оплата рекламы коммерческой и иной, не связанной с выборами деятельности с использованием фамилии и изображения кандидата, а также наименования, эмблемы, иной символики политической парти</w:t>
      </w:r>
      <w:r>
        <w:t xml:space="preserve">и, выдвинувшей единый список кандидатов, список кандидатов по одномандатным избирательным округам, осуществляется за счет средств соответствующего избирательного фонда. </w:t>
      </w:r>
      <w:r>
        <w:rPr>
          <w:szCs w:val="28"/>
        </w:rPr>
        <w:t xml:space="preserve">В день (дни) голосования и в день, предшествующий дню (первому дню) голосования, такая </w:t>
      </w:r>
      <w:r>
        <w:rPr>
          <w:szCs w:val="28"/>
        </w:rPr>
        <w:t>реклама, в том числе оплаченная за счет средств соответствующего избирательного фонда, не допускается.</w:t>
      </w:r>
    </w:p>
    <w:p w:rsidR="00FF728D" w:rsidRDefault="00DA7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этих же условиях могут размещаться объявления (иная информация) о связанной с выборами деятельности кандидата, избирательного объединения при условии </w:t>
      </w:r>
      <w:r>
        <w:rPr>
          <w:rFonts w:ascii="Times New Roman" w:hAnsi="Times New Roman" w:cs="Times New Roman"/>
          <w:sz w:val="28"/>
          <w:szCs w:val="28"/>
        </w:rPr>
        <w:t>указания в объявлении (иной информации) сведений, за счет средств избирательного фонда какого кандидата, избирательного объединения оплачено их размещение.</w:t>
      </w:r>
    </w:p>
    <w:p w:rsidR="00FF728D" w:rsidRDefault="00DA7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3.19. Материальная поддержка кандидату, избирательному объединению, направленная на достижение опред</w:t>
      </w:r>
      <w:r>
        <w:rPr>
          <w:rFonts w:ascii="Times New Roman" w:hAnsi="Times New Roman" w:cs="Times New Roman"/>
          <w:sz w:val="28"/>
          <w:szCs w:val="28"/>
        </w:rPr>
        <w:t>еленного результата на выборах, может быть оказана только при ее компенсации за счет средств избирательного фонда кандидата, избирательного объединения.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szCs w:val="28"/>
        </w:rPr>
      </w:pPr>
      <w:r>
        <w:t>Юридические лица и граждане могут оказывать материальную поддержку кандидату, избирательному объединени</w:t>
      </w:r>
      <w:r>
        <w:t xml:space="preserve">ю путем предоставления материальных ценностей во временное пользование только при условии </w:t>
      </w:r>
      <w:r>
        <w:rPr>
          <w:szCs w:val="28"/>
        </w:rPr>
        <w:t xml:space="preserve">заключения договоров и оплаты по этим договорам за счет средств соответствующих избирательных фондов. </w:t>
      </w:r>
    </w:p>
    <w:p w:rsidR="00FF728D" w:rsidRDefault="00DA7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Допускается добровольное бесплатное личное выполнение гра</w:t>
      </w:r>
      <w:r>
        <w:rPr>
          <w:rFonts w:ascii="Times New Roman" w:hAnsi="Times New Roman" w:cs="Times New Roman"/>
          <w:sz w:val="28"/>
          <w:szCs w:val="28"/>
        </w:rPr>
        <w:t>жданином работ, оказание услуг кандидату, избирательному объединению в ходе избирательной кампании без привлечения третьих лиц, при этом оплата расходных материалов должна производиться из средств избирательного фонда кандидата, избирательного объединения.</w:t>
      </w:r>
    </w:p>
    <w:p w:rsidR="00FF728D" w:rsidRDefault="00DA7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Избирательное объединение, выдвинувшее единый список кандидатов,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</w:t>
      </w:r>
      <w:r>
        <w:rPr>
          <w:rFonts w:ascii="Times New Roman" w:hAnsi="Times New Roman" w:cs="Times New Roman"/>
          <w:sz w:val="28"/>
          <w:szCs w:val="28"/>
        </w:rPr>
        <w:t xml:space="preserve">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выборов. </w:t>
      </w:r>
    </w:p>
    <w:p w:rsidR="00FF728D" w:rsidRDefault="00FF728D">
      <w:pPr>
        <w:pStyle w:val="ConsNormal"/>
        <w:widowControl/>
        <w:ind w:firstLine="851"/>
        <w:jc w:val="center"/>
        <w:rPr>
          <w:b/>
          <w:bCs/>
        </w:rPr>
      </w:pPr>
    </w:p>
    <w:p w:rsidR="00FF728D" w:rsidRDefault="00DA7E27">
      <w:pPr>
        <w:pStyle w:val="ConsNormal"/>
        <w:widowControl/>
        <w:ind w:firstLine="851"/>
        <w:jc w:val="center"/>
        <w:rPr>
          <w:b/>
          <w:bCs/>
        </w:rPr>
      </w:pPr>
      <w:r>
        <w:rPr>
          <w:b/>
          <w:bCs/>
        </w:rPr>
        <w:t>4. Запреты на расходование средств</w:t>
      </w:r>
    </w:p>
    <w:p w:rsidR="00FF728D" w:rsidRDefault="00DA7E27">
      <w:pPr>
        <w:pStyle w:val="ConsNormal"/>
        <w:widowControl/>
        <w:ind w:firstLine="851"/>
        <w:jc w:val="center"/>
        <w:rPr>
          <w:b/>
          <w:bCs/>
        </w:rPr>
      </w:pPr>
      <w:r>
        <w:rPr>
          <w:b/>
          <w:bCs/>
        </w:rPr>
        <w:t>помимо избирательных фондов</w:t>
      </w:r>
    </w:p>
    <w:p w:rsidR="00FF728D" w:rsidRDefault="00FF728D">
      <w:pPr>
        <w:pStyle w:val="ConsNormal"/>
        <w:widowControl/>
        <w:ind w:firstLine="851"/>
        <w:jc w:val="center"/>
        <w:rPr>
          <w:b/>
          <w:bCs/>
        </w:rPr>
      </w:pP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4.1. Кандидатам, </w:t>
      </w:r>
      <w:r>
        <w:t>избирательным объединениям запрещается использовать для организационно-технических мероприятий, оплаты работ по сбору подписей избирателей, проведения предвыборной агитации, осуществления других предвыборных мероприятий и деятельности, направленной на дост</w:t>
      </w:r>
      <w:r>
        <w:t xml:space="preserve">ижение определенного результата на выборах (в том числе на покрытие расходов, связанных с использованием помещений, </w:t>
      </w:r>
      <w:r>
        <w:lastRenderedPageBreak/>
        <w:t>транспорта, связи, оргтехники и т.д.), иные денежные средства, кроме средств, поступивших в их избирательные фонды в установленном Законом п</w:t>
      </w:r>
      <w:r>
        <w:t>орядке.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4.2. Кандидаты, избирательные объединения для финансирования избирательной кампании вправе использовать только те средства, которые перечислены отправителями на специальные избирательные счета их избирательных фондов до </w:t>
      </w:r>
      <w:r>
        <w:rPr>
          <w:bCs/>
          <w:szCs w:val="28"/>
        </w:rPr>
        <w:t>дня (первого дня)</w:t>
      </w:r>
      <w:r>
        <w:t xml:space="preserve"> голосовани</w:t>
      </w:r>
      <w:r>
        <w:t>я в порядке, установленном Законом.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4.3. 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 подразделениями работ, реализация товаров, оказание у</w:t>
      </w:r>
      <w:r>
        <w:t xml:space="preserve">слуг, прямо или косвенно связанных с избирательной кампанией кандидата, избирательного объединения и направленных на достижение определенного результата на выборах.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Предварительные оценки необоснованному занижению или завышению расценок, бесплатному выпол</w:t>
      </w:r>
      <w:r>
        <w:t>нению платных работ (услуг) для кандидата, избирательного объединения, дают члены соответствующей избирательной комиссии, члены Контрольно-ревизионной службы соответствующей избирательной комиссии или избирательной комиссии, организующей выборы (в случае с</w:t>
      </w:r>
      <w:r>
        <w:t>оздания Контрольно-ревизионной службы) или эксперты, привлекаемые к деятельности соответствующей избирательной комиссии. При необходимости соответствующие избирательные комиссии могут направлять запросы в правоохранительные, финансовые и иные государственн</w:t>
      </w:r>
      <w:r>
        <w:t>ые органы, органы местного самоуправления для получения дополнительной информации.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4.4. Кандидаты, избирательные объединения, их уполномоченные представители и доверенные лица, а также иные лица и организации, прямо или косвенно участвующие в предвыборной </w:t>
      </w:r>
      <w:r>
        <w:t xml:space="preserve">агитации, не вправе вручать избирателям денежные средства, подарки и иные материальные ценности, кроме как за выполнение организационной работы (сбор подписей избирателей, агитационную работу), производить вознаграждение избирателей, выполнявших указанную </w:t>
      </w:r>
      <w:r>
        <w:t xml:space="preserve">организационную работу, в зависимости от итогов голосования или обещать произвести такое вознаграждение; проводить </w:t>
      </w:r>
      <w:r>
        <w:lastRenderedPageBreak/>
        <w:t>льготную распродажу товаров, бесплатно распространять любые товары, за исключением агитационных материалов, которые специально изготовлены дл</w:t>
      </w:r>
      <w:r>
        <w:t>я избирательной кампании за счет средств соответствующего избирательного фонда и стоимость которых не превышает 2 процентов величины прожиточного минимума в целом по Российской Федерации на душу населения за единицу продукции, предоставлять услуги безвозме</w:t>
      </w:r>
      <w:r>
        <w:t>здно или на льготных условиях,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а также оказывать услуги иначе чем на основании принимаемых в соотв</w:t>
      </w:r>
      <w:r>
        <w:t>етствии с законодательством Российской Федерации  решений органов государственной власти, органов местного самоуправления.</w:t>
      </w:r>
    </w:p>
    <w:p w:rsidR="00FF728D" w:rsidRDefault="00FF72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8D" w:rsidRDefault="00FF7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28D" w:rsidRDefault="00DA7E27">
      <w:pPr>
        <w:pStyle w:val="ConsNormal"/>
        <w:widowControl/>
        <w:ind w:firstLine="851"/>
        <w:jc w:val="center"/>
        <w:rPr>
          <w:b/>
        </w:rPr>
      </w:pPr>
      <w:r>
        <w:rPr>
          <w:b/>
        </w:rPr>
        <w:t xml:space="preserve">5. Отчетность по средствам избирательных фондов. </w:t>
      </w:r>
    </w:p>
    <w:p w:rsidR="00FF728D" w:rsidRDefault="00DA7E27">
      <w:pPr>
        <w:pStyle w:val="ConsNormal"/>
        <w:widowControl/>
        <w:ind w:firstLine="851"/>
        <w:jc w:val="center"/>
        <w:rPr>
          <w:b/>
        </w:rPr>
      </w:pPr>
      <w:r>
        <w:rPr>
          <w:b/>
        </w:rPr>
        <w:t xml:space="preserve">Контроль за расходованием средств избирательных фондов </w:t>
      </w:r>
    </w:p>
    <w:p w:rsidR="00FF728D" w:rsidRDefault="00FF728D">
      <w:pPr>
        <w:pStyle w:val="ConsNormal"/>
        <w:widowControl/>
        <w:ind w:firstLine="851"/>
        <w:jc w:val="center"/>
        <w:rPr>
          <w:b/>
        </w:rPr>
      </w:pPr>
    </w:p>
    <w:p w:rsidR="00FF728D" w:rsidRDefault="00DA7E2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Кандидат, избирател</w:t>
      </w:r>
      <w:r>
        <w:rPr>
          <w:rFonts w:ascii="Times New Roman" w:hAnsi="Times New Roman" w:cs="Times New Roman"/>
          <w:sz w:val="28"/>
          <w:szCs w:val="28"/>
        </w:rPr>
        <w:t>ьное объединение обязаны вести учет поступления средств в избирательный фонд и расходования этих средств по форме № 2 (приложение № 3) к настоящему Порядку.</w:t>
      </w:r>
    </w:p>
    <w:p w:rsidR="00FF728D" w:rsidRDefault="00DA7E2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Одновременно с представлением в соответствующую окружную избирательную комиссию,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комиссию, организующую выборы, документов, необходимых для регистрации кандидата, единого списка кандидатов, кандидат, уполномоченный представитель избирательного объединения представляют документы первого финансового отчета: </w:t>
      </w:r>
      <w:r>
        <w:rPr>
          <w:rFonts w:ascii="Times New Roman" w:hAnsi="Times New Roman" w:cs="Times New Roman"/>
          <w:sz w:val="28"/>
          <w:szCs w:val="28"/>
        </w:rPr>
        <w:t>первый финансовый отчет о поступлении и расходовании средств избирательного фонда кандидата, избирательного объединения по форме № 1 (приложение № 2 к настоящему Порядку) (в отчет включаются сведения о движении денежных средств по специальному избирательно</w:t>
      </w:r>
      <w:r>
        <w:rPr>
          <w:rFonts w:ascii="Times New Roman" w:hAnsi="Times New Roman" w:cs="Times New Roman"/>
          <w:sz w:val="28"/>
          <w:szCs w:val="28"/>
        </w:rPr>
        <w:t>му счету на дату, которая не более чем на три дня предшествует дате сдачи отчета); учет поступления и расходования денежных средств избирательного фонда кандидата, избирательного объединения по форме № 2 (приложение № 3 к настоящему Порядку) по состоянию н</w:t>
      </w:r>
      <w:r>
        <w:rPr>
          <w:rFonts w:ascii="Times New Roman" w:hAnsi="Times New Roman" w:cs="Times New Roman"/>
          <w:sz w:val="28"/>
          <w:szCs w:val="28"/>
        </w:rPr>
        <w:t xml:space="preserve">а дату отчета; справка об остатке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фонда на дату отчета, выданная филиалом ПАО Сбербанк (кредитной организацией, в которой открыт специальный избирательный счет); копия заявления на открытие специального избирательного счета, заверенн</w:t>
      </w:r>
      <w:r>
        <w:rPr>
          <w:rFonts w:ascii="Times New Roman" w:hAnsi="Times New Roman" w:cs="Times New Roman"/>
          <w:sz w:val="28"/>
          <w:szCs w:val="28"/>
        </w:rPr>
        <w:t>ая филиалом ПАО Сбербанк (а при его отсутствии – копия договора банковского счета, на основании которого открыт специальный избирательный счет, заверенная кредитной организацией, в которой открыт специальный избирательный счет)</w:t>
      </w:r>
    </w:p>
    <w:p w:rsidR="00FF728D" w:rsidRDefault="00DA7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документах первого фи</w:t>
      </w:r>
      <w:r>
        <w:rPr>
          <w:rFonts w:ascii="Times New Roman" w:hAnsi="Times New Roman" w:cs="Times New Roman"/>
          <w:sz w:val="28"/>
          <w:szCs w:val="28"/>
        </w:rPr>
        <w:t>нансового отчета, в том числе, должны быть отражены в полном объеме все расходные операции по оплате изготовления подписных листов.</w:t>
      </w:r>
    </w:p>
    <w:p w:rsidR="00FF728D" w:rsidRDefault="00DA7E27">
      <w:pPr>
        <w:pStyle w:val="FootnoteText"/>
        <w:spacing w:line="360" w:lineRule="auto"/>
        <w:ind w:firstLine="709"/>
        <w:jc w:val="both"/>
      </w:pPr>
      <w:r>
        <w:rPr>
          <w:sz w:val="28"/>
          <w:szCs w:val="28"/>
        </w:rPr>
        <w:t>5.4. Итоговый финансовый отчет кандидата представляется в соответствующую окружную избирательную комиссию кандидатом, его уп</w:t>
      </w:r>
      <w:r>
        <w:rPr>
          <w:sz w:val="28"/>
          <w:szCs w:val="28"/>
        </w:rPr>
        <w:t>олномоченным представителем по финансовым вопросам (в случае его назначения, передачи кандидатом такого права и отражения этого полномочия в нотариально удостоверенной доверенности), избирательного объединения – в территориальную избирательную комиссию, ор</w:t>
      </w:r>
      <w:r>
        <w:rPr>
          <w:sz w:val="28"/>
          <w:szCs w:val="28"/>
        </w:rPr>
        <w:t>ганизующую выборы – не позднее чем через 30 дней  со дня официального опубликования результатов выборов по форме  № 1 (приложение № 2 к настоящему Порядку).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5.5. К итоговому финансовому отчету прилагаются: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учет поступления и расходования денежных средств и</w:t>
      </w:r>
      <w:r>
        <w:t>збирательного фонда кандидата, избирательного объединения по форме № 2 (приложение № 3 к настоящему Порядку);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rPr>
          <w:szCs w:val="28"/>
        </w:rPr>
        <w:t>справка об остатке средств фонда на дату отчета и о закрытии специального избирательного счета, выданная филиалом ПАО Сбербанк (кредитной организа</w:t>
      </w:r>
      <w:r>
        <w:rPr>
          <w:szCs w:val="28"/>
        </w:rPr>
        <w:t>цией, в которой открыт специальный избирательный счет);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szCs w:val="28"/>
        </w:rPr>
      </w:pPr>
      <w:r>
        <w:t>первичные финансовые документы на бумажном носителе, подтверждающие поступление средств на специальный избирательный счет и расходование этих средств (приложение № 4 к настоящему Порядку), подобранные</w:t>
      </w:r>
      <w:r>
        <w:t xml:space="preserve"> в хронологической последовательности по мере отражения финансовых операций на специальном избирательном счете. При этом за основу принимаются выписки филиала ПАО Сбербанк </w:t>
      </w:r>
      <w:r>
        <w:rPr>
          <w:szCs w:val="28"/>
        </w:rPr>
        <w:t xml:space="preserve">(кредитной </w:t>
      </w:r>
      <w:r>
        <w:rPr>
          <w:szCs w:val="28"/>
        </w:rPr>
        <w:lastRenderedPageBreak/>
        <w:t xml:space="preserve">организацией, в которой открыт специальный избирательный счет) </w:t>
      </w:r>
      <w:r>
        <w:t>со специал</w:t>
      </w:r>
      <w:r>
        <w:t>ьного избирательного счета, к которым прилагаются соответствующие документы, послужившие основанием для зачисления либо списания денежных средств по счету. Первичные финансовые документы к итоговому финансовому отчету должны содержать следующие обязательны</w:t>
      </w:r>
      <w:r>
        <w:t xml:space="preserve">е реквизиты: наименование и дату составления документа; наименования организации, составившей документ; содержание хозяйственной операции и ее величину в натуральном и денежном выражении с указанием единиц измерения; наименование должности лица, фамилию и </w:t>
      </w:r>
      <w:r>
        <w:t xml:space="preserve">инициалы лица либо иных реквизитов, необходимых для идентификации этого лица, ответственного за совершение хозяйственной операции и правильность ее оформления; личную подпись указанного лица. </w:t>
      </w:r>
      <w:r>
        <w:rPr>
          <w:szCs w:val="28"/>
        </w:rPr>
        <w:t>Платежные документы (распоряжения) на перечисление денежных сред</w:t>
      </w:r>
      <w:r>
        <w:rPr>
          <w:szCs w:val="28"/>
        </w:rPr>
        <w:t>ств представляются филиалом ПАО Сбербанк (иной кредитной организацией), распечатываются из установленной кандидату, избирательному объединению системы дистанционного банковского обслуживания, подписываются кандидатом или его уполномоченным представителем п</w:t>
      </w:r>
      <w:r>
        <w:rPr>
          <w:szCs w:val="28"/>
        </w:rPr>
        <w:t>о финансовым вопросам (в случае его назначения), уполномоченным представителем по финансовым вопросам избирательного объединения и заверяются печатью для финансовых документов избирательного объединения;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экземпляры печатных агитационных материалов или их к</w:t>
      </w:r>
      <w:r>
        <w:rPr>
          <w:szCs w:val="28"/>
        </w:rPr>
        <w:t>опии, экземпляры или копии аудиовизуальных агитационных материалов, фотографии, экземпляры или копии иных агитационных материалов, а также электронные образы этих предвыборных агитационных материалов в машиночитаемом виде;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копии агитационных материалов, пр</w:t>
      </w:r>
      <w:r>
        <w:rPr>
          <w:szCs w:val="28"/>
        </w:rPr>
        <w:t>едназначенных для размещения на каналах организаций, осуществляющих телерадиовещание, в периодических печатных изданиях в машиночитаемом виде;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rPr>
          <w:szCs w:val="28"/>
        </w:rPr>
        <w:t>опись представленных документов и материалов (приложение № 5 к настоящему Порядку).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lastRenderedPageBreak/>
        <w:t xml:space="preserve">5.6. </w:t>
      </w:r>
      <w:r>
        <w:rPr>
          <w:color w:val="000000"/>
        </w:rPr>
        <w:t>При необходимости или по</w:t>
      </w:r>
      <w:r>
        <w:rPr>
          <w:color w:val="000000"/>
        </w:rPr>
        <w:t xml:space="preserve"> запросу соответствующей избирательной комиссии к </w:t>
      </w:r>
      <w:r>
        <w:t>документам первого финансового отчета, итоговому финансовому отчету прилагается пояснительная записка.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5.7. В учете поступления и расходования денежных средств избирательного фонда кандидата, избирательного</w:t>
      </w:r>
      <w:r>
        <w:rPr>
          <w:color w:val="000000"/>
        </w:rPr>
        <w:t xml:space="preserve"> объединения (форма № 2) в графах «Шифр строки финансового отчета» указывается, в какой строке финансового отчета (форма № 1) учтена каждая финансовая операция: поступление, возврат, расходование денежных средств избирательного фонда.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5.8. Формы справок, у</w:t>
      </w:r>
      <w:r>
        <w:rPr>
          <w:color w:val="000000"/>
        </w:rPr>
        <w:t xml:space="preserve">казанных в пунктах 5.2 и 5.5 настоящего Порядка, устанавливаются филиалом ПАО Сбербанк </w:t>
      </w:r>
      <w:r>
        <w:rPr>
          <w:szCs w:val="28"/>
        </w:rPr>
        <w:t>(кредитной организацией, в которой открыт специальный избирательный счет) и должны содержать дату (с указанием числа, месяца и года) ее выдачи, номер специального избира</w:t>
      </w:r>
      <w:r>
        <w:rPr>
          <w:szCs w:val="28"/>
        </w:rPr>
        <w:t>тельного счета, информацию об остатке средств специального избирательного счета на конец операционного дня и (или) о закрытии специального избирательного счета, быть заверена подписью работника банка с указанием его инициалов и фамилии,  печатью внутреннег</w:t>
      </w:r>
      <w:r>
        <w:rPr>
          <w:szCs w:val="28"/>
        </w:rPr>
        <w:t>о структурного подразделения филиала ПАО Сбербанк (кредитной организацией, в которой открыт специальный избирательный счет).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5.9. Документы первого финансового отчета, итоговый финансовый отчет с приложениями представляются в соответствующую избирательную </w:t>
      </w:r>
      <w:r>
        <w:t xml:space="preserve">комиссию в сброшюрованном виде, скомплектованном в формате А4, и должны иметь сквозную нумерацию страниц.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5.10. </w:t>
      </w:r>
      <w:r>
        <w:rPr>
          <w:szCs w:val="28"/>
        </w:rPr>
        <w:t>До сдачи итогового финансового отчета имущество, приобретенное за счет средств избирательного фонда на цели избирательной кампании, должно быть</w:t>
      </w:r>
      <w:r>
        <w:rPr>
          <w:szCs w:val="28"/>
        </w:rPr>
        <w:t xml:space="preserve"> реализовано по первоначальной стоимости с учетом ее снижения за счет частичной утраты или снижения первоначальных свойств указанного имущества, а денежные средства возвращены на специальный избирательный счет кандидата, избирательного объединения.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5.11. Д</w:t>
      </w:r>
      <w:r>
        <w:t xml:space="preserve">о сдачи итогового финансового отчета все наличные денежные средства избирательных фондов, оставшиеся у кандидатов,  их уполномоченных представителей по финансовым вопросам (в случае их </w:t>
      </w:r>
      <w:r>
        <w:lastRenderedPageBreak/>
        <w:t>назначения), уполномоченных представителей по финансовым вопросам избир</w:t>
      </w:r>
      <w:r>
        <w:t xml:space="preserve">ательных объединений, должны быть возвращены на соответствующие специальные избирательные счета. При этом в платежном документе (распоряжении) на возврат наличных денежных средств указывается соответственно: «Возврат наличных денежных средств кандидатом в </w:t>
      </w:r>
      <w:r>
        <w:t xml:space="preserve">избирательный фонд», «Возврат наличных денежных средств избирательным объединением в избирательный фонд».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5.12. После дня голосования кандидат, избирательное объединение до представления итогового финансового отчета, обязаны перечислить неизрасходованные </w:t>
      </w:r>
      <w:r>
        <w:t>средства, находящиеся на специальном избирательном счете, гражданам и юридическим лицам, осуществившим перечисления в избирательные фонды, пропорционально перечисленным средствам за вычетом расходов на пересылку.</w:t>
      </w:r>
    </w:p>
    <w:p w:rsidR="00FF728D" w:rsidRDefault="00DA7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неизрасходованных денежных средств,</w:t>
      </w:r>
      <w:r>
        <w:rPr>
          <w:rFonts w:ascii="Times New Roman" w:hAnsi="Times New Roman" w:cs="Times New Roman"/>
          <w:sz w:val="28"/>
          <w:szCs w:val="28"/>
        </w:rPr>
        <w:t xml:space="preserve"> который не может быть возвращен в указанном в настоящем пункте порядке, подлежит перечислению в доход местного бюджета.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5.13. Финансовый отчет должен содержать информацию обо всех источниках формирования избирательного фонда кандидата, избирательного объе</w:t>
      </w:r>
      <w:r>
        <w:t xml:space="preserve">динения с учетом возвратов денежных средств из избирательного фонда, всех произведенных расходах с учетом возвратов денежных средств в избирательный фонд.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5.14. Финансовый отчет о поступлении и расходовании средств избирательного фонда кандидата, избирате</w:t>
      </w:r>
      <w:r>
        <w:t>льного объединения (форма № 1) учет поступления и расходования денежных средств избирательного фонда кандидата, избирательного объединения (форма № 2) подписываются лицами, установленными Законом, и представляются в соответствующую избирательную комиссию н</w:t>
      </w:r>
      <w:r>
        <w:t>а бумажном носителе и в машиночитаемом виде. Финансовый отчет о поступлении и расходовании средств, учёт поступления и расходования денежных средств избирательного объединения на бумажном носителе заверяется печатью избирательного объединения.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lastRenderedPageBreak/>
        <w:t>5.15. Если к</w:t>
      </w:r>
      <w:r>
        <w:t>андидат утратил свой статус, обязанность сдачи финансового отчета возлагается на гражданина, являвшегося кандидатом. Обязанность сдачи финансового отчета избирательного объединения возлагается на уполномоченного представителя по финансовым вопросам избират</w:t>
      </w:r>
      <w:r>
        <w:t xml:space="preserve">ельного объединения.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5.16. Окружная избирательная комиссия представляет в территориальную </w:t>
      </w:r>
      <w:r>
        <w:rPr>
          <w:szCs w:val="28"/>
        </w:rPr>
        <w:t xml:space="preserve">избирательную комиссию, организующую выборы, </w:t>
      </w:r>
      <w:r>
        <w:t xml:space="preserve">Сводные сведения о поступлении и расходовании средств избирательных фондов кандидатов по форме № 1 (приложение № 2 к </w:t>
      </w:r>
      <w:r>
        <w:t>настоящему Порядку) не позднее чем через 35 дней со дня официального опубликования результатов выборов в соответствующем одномандатном  избирательном округе. Сводные сведения составляются на основании итоговых финансовых отчетов, представленных кандидатами</w:t>
      </w:r>
      <w:r>
        <w:t>, лицами, утратившими статус кандидатов.</w:t>
      </w:r>
    </w:p>
    <w:p w:rsidR="00FF728D" w:rsidRDefault="00FF728D">
      <w:pPr>
        <w:pStyle w:val="ConsNormal"/>
        <w:widowControl/>
        <w:spacing w:line="360" w:lineRule="auto"/>
        <w:ind w:firstLine="0"/>
      </w:pPr>
    </w:p>
    <w:p w:rsidR="00FF728D" w:rsidRDefault="00DA7E27">
      <w:pPr>
        <w:pStyle w:val="ConsNormal"/>
        <w:widowControl/>
        <w:spacing w:line="360" w:lineRule="auto"/>
        <w:ind w:firstLine="0"/>
        <w:jc w:val="center"/>
        <w:rPr>
          <w:b/>
        </w:rPr>
      </w:pPr>
      <w:r>
        <w:rPr>
          <w:b/>
        </w:rPr>
        <w:t xml:space="preserve">6. Ответственность за нарушение порядка формирования </w:t>
      </w:r>
    </w:p>
    <w:p w:rsidR="00FF728D" w:rsidRDefault="00DA7E27">
      <w:pPr>
        <w:pStyle w:val="ConsNormal"/>
        <w:widowControl/>
        <w:spacing w:line="360" w:lineRule="auto"/>
        <w:ind w:firstLine="0"/>
        <w:jc w:val="center"/>
        <w:rPr>
          <w:b/>
        </w:rPr>
      </w:pPr>
      <w:r>
        <w:rPr>
          <w:b/>
        </w:rPr>
        <w:t>и расходования средств избирательных фондов</w:t>
      </w:r>
    </w:p>
    <w:p w:rsidR="00FF728D" w:rsidRDefault="00FF728D">
      <w:pPr>
        <w:pStyle w:val="ConsNormal"/>
        <w:widowControl/>
        <w:spacing w:line="360" w:lineRule="auto"/>
        <w:ind w:firstLine="851"/>
        <w:jc w:val="both"/>
      </w:pP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6.1. Ответственность за нарушение порядка формирования и расходования средств избирательного фонда, непредставление, несвоевременное представление отчетности по установленным настоящим Порядком формам и недостоверность данных, содержащихся в отчетах, несут</w:t>
      </w:r>
      <w:r>
        <w:t xml:space="preserve"> лично кандидат, лицо, утратившее статус кандидата, уполномоченные представители по финансовым вопросам избирательного объединения.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6.2. В случаях, установленных Законом, за нарушения порядка формирования и расходования средств избирательных фондов соотве</w:t>
      </w:r>
      <w:r>
        <w:t xml:space="preserve">тствующая избирательная комиссия принимает решение об отказе в регистрации кандидата, единого списка кандидатов. 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6.3. В случаях, установленных Законом, за нарушения порядка формирования и расходования средств избирательных фондов, регистрация кандидата, е</w:t>
      </w:r>
      <w:r>
        <w:t xml:space="preserve">диного списка кандидатов может быть отменна судом по заявлению соответствующей избирательной комиссии, зарегистрировавшей </w:t>
      </w:r>
      <w:r>
        <w:lastRenderedPageBreak/>
        <w:t>кандидата, единый список кандидатов, по заявлению кандидата, зарегистрированного по тому же одномандатному избирательному округу, изби</w:t>
      </w:r>
      <w:r>
        <w:t>рательного объединения, выдвинувшего зарегистрированный единый список кандидатов.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6.4. Лица, нарушающие правила финансирования избирательной кампании, несут уголовную, административную, гражданско-правовую либо иную ответственность  в соответствии с законо</w:t>
      </w:r>
      <w:r>
        <w:t>дательством Российской Федерации.</w:t>
      </w:r>
    </w:p>
    <w:p w:rsidR="00FF728D" w:rsidRDefault="00FF728D">
      <w:pPr>
        <w:widowControl w:val="0"/>
        <w:spacing w:line="360" w:lineRule="auto"/>
        <w:ind w:right="-715" w:firstLine="709"/>
        <w:jc w:val="both"/>
        <w:rPr>
          <w:sz w:val="28"/>
          <w:szCs w:val="28"/>
        </w:rPr>
      </w:pPr>
    </w:p>
    <w:p w:rsidR="00FF728D" w:rsidRDefault="00FF728D">
      <w:pPr>
        <w:pStyle w:val="ConsNormal"/>
        <w:widowControl/>
        <w:spacing w:line="360" w:lineRule="auto"/>
        <w:ind w:firstLine="851"/>
        <w:jc w:val="center"/>
      </w:pPr>
    </w:p>
    <w:p w:rsidR="00FF728D" w:rsidRDefault="00DA7E27">
      <w:pPr>
        <w:pStyle w:val="ConsNormal"/>
        <w:widowControl/>
        <w:spacing w:line="360" w:lineRule="auto"/>
        <w:ind w:firstLine="851"/>
        <w:jc w:val="center"/>
        <w:rPr>
          <w:b/>
        </w:rPr>
      </w:pPr>
      <w:r>
        <w:rPr>
          <w:b/>
        </w:rPr>
        <w:t>7. Сведения, подлежащие опубликованию, размещению в информационно-телекоммуникационной сети «Интернет».</w:t>
      </w:r>
    </w:p>
    <w:p w:rsidR="00FF728D" w:rsidRDefault="00FF728D">
      <w:pPr>
        <w:pStyle w:val="ConsNormal"/>
        <w:widowControl/>
        <w:spacing w:line="360" w:lineRule="auto"/>
        <w:ind w:firstLine="851"/>
        <w:jc w:val="center"/>
        <w:rPr>
          <w:b/>
        </w:rPr>
      </w:pP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7.1. Окружные избирательные комиссии, территориальная </w:t>
      </w:r>
      <w:r>
        <w:rPr>
          <w:szCs w:val="28"/>
        </w:rPr>
        <w:t>избирательная комиссия, организующая выборы,</w:t>
      </w:r>
      <w:r>
        <w:t xml:space="preserve">  до </w:t>
      </w:r>
      <w:r>
        <w:rPr>
          <w:bCs/>
          <w:szCs w:val="28"/>
        </w:rPr>
        <w:t>дня (первого</w:t>
      </w:r>
      <w:r>
        <w:rPr>
          <w:bCs/>
          <w:szCs w:val="28"/>
        </w:rPr>
        <w:t xml:space="preserve"> дня)</w:t>
      </w:r>
      <w:r>
        <w:t xml:space="preserve"> голосования периодически, но не реже одного раза в две недели направляют в средства массовой информации для опубликования сведения о поступлении и расходовании средств избирательных фондов кандидатов, избирательных объединений по форме в соответствии</w:t>
      </w:r>
      <w:r>
        <w:t xml:space="preserve"> с постановлением Избирательной комиссии Брянской области от 21 мая 2019 года № 90/822-6 </w:t>
      </w:r>
      <w:r>
        <w:rPr>
          <w:szCs w:val="28"/>
        </w:rPr>
        <w:t>(с изм. от 18 июня 2021 года № 176/1676-6, от 10 июня 2022 года № 9/67-7)</w:t>
      </w:r>
      <w:r>
        <w:t xml:space="preserve"> «Об объеме сведений о поступлении средств на специальные избирательные счета (в избирательные</w:t>
      </w:r>
      <w:r>
        <w:t xml:space="preserve"> фонды) кандидатов, избирательных объединений и расходовании этих средств, направляемых избирательными комиссиями для опубликования в средствах массовой информации и размещаемых на официальном сайте Избирательной комиссии Брянской области в  информационно-</w:t>
      </w:r>
      <w:r>
        <w:t>телекоммуникационной сети «Интернет»  при проведении выборов депутатов Брянской областной Думы и выборов депутатов представительных органов муниципальных образований в Брянской области».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7.2. Редакции периодических печатных изданий обязаны публиковать указ</w:t>
      </w:r>
      <w:r>
        <w:t xml:space="preserve">анные сведения в течение трех дней со дня их получения (а в случае </w:t>
      </w:r>
      <w:r>
        <w:lastRenderedPageBreak/>
        <w:t>отсутствия очередного выхода периодического печатного издания или технической невозможности публикации в указанный срок – в ближайшем выпуске периодического печатного издания).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7.3. Обязате</w:t>
      </w:r>
      <w:r>
        <w:t xml:space="preserve">льному размещению на официальном сайте Избирательной комиссии Брянской области в информационно-телекоммуникационной сети «Интернет» подлежат сведения </w:t>
      </w:r>
      <w:r>
        <w:rPr>
          <w:szCs w:val="28"/>
        </w:rPr>
        <w:t>о поступлении средств на специальные избирательные счета кандидатов, избирательных объединений и расходова</w:t>
      </w:r>
      <w:r>
        <w:rPr>
          <w:szCs w:val="28"/>
        </w:rPr>
        <w:t xml:space="preserve">нии этих средств </w:t>
      </w:r>
      <w:r>
        <w:t xml:space="preserve">по форме в соответствии с постановлением Избирательной комиссии Брянской области от 21 мая 2019 года № 90/822-6 </w:t>
      </w:r>
      <w:r>
        <w:rPr>
          <w:szCs w:val="28"/>
        </w:rPr>
        <w:t>(с изм. от 18 июня 2021 года № 176/1676-6, от 10 июня 2022 года № 9/67-7)</w:t>
      </w:r>
      <w:r>
        <w:t xml:space="preserve"> «Об объеме сведений о поступлении средств на специаль</w:t>
      </w:r>
      <w:r>
        <w:t>ные избирательные счета (в избирательные фонды) кандидатов, избирательных объединений и расходовании этих средств, направляемых избирательными комиссиями для опубликования в средствах массовой информации и размещаемых на официальном сайте Избирательной ком</w:t>
      </w:r>
      <w:r>
        <w:t>иссии Брянской области в  информационно-телекоммуникационной сети «Интернет»  при проведении выборов депутатов Брянской областной Думы и выборов депутатов представительных органов муниципальных образований в Брянской области».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>Указанные сведения направляют</w:t>
      </w:r>
      <w:r>
        <w:t xml:space="preserve">ся соответствующими окружными избирательными комиссиями в территориальную </w:t>
      </w:r>
      <w:r>
        <w:rPr>
          <w:szCs w:val="28"/>
        </w:rPr>
        <w:t>избирательную комиссию</w:t>
      </w:r>
      <w:r>
        <w:t>, организующую выборы, территориальной избирательной комиссией, организующей выборы, – в Избирательную комиссию Брянской области.</w:t>
      </w:r>
    </w:p>
    <w:p w:rsidR="00FF728D" w:rsidRDefault="00DA7E27">
      <w:pPr>
        <w:pStyle w:val="ConsNormal"/>
        <w:widowControl/>
        <w:spacing w:line="360" w:lineRule="auto"/>
        <w:ind w:firstLine="851"/>
        <w:jc w:val="both"/>
      </w:pPr>
      <w:r>
        <w:t xml:space="preserve">7.4. Копии финансовых отчетов </w:t>
      </w:r>
      <w:r>
        <w:t>зарегистрированных кандидатов, избирательных объединений (форма № 1) не позднее чем через пять дней со дня их представления передаются соответствующей избирательной комиссией в редакции средств массовой информации для опубликования.</w:t>
      </w:r>
    </w:p>
    <w:p w:rsidR="00FF728D" w:rsidRDefault="00FF728D">
      <w:pPr>
        <w:pStyle w:val="ConsNormal"/>
        <w:widowControl/>
        <w:spacing w:line="360" w:lineRule="auto"/>
        <w:ind w:firstLine="851"/>
        <w:jc w:val="both"/>
      </w:pPr>
    </w:p>
    <w:p w:rsidR="00FF728D" w:rsidRDefault="00FF728D">
      <w:pPr>
        <w:widowControl w:val="0"/>
        <w:tabs>
          <w:tab w:val="left" w:pos="1276"/>
        </w:tabs>
        <w:spacing w:line="360" w:lineRule="auto"/>
        <w:ind w:right="-715" w:firstLine="720"/>
        <w:jc w:val="both"/>
        <w:rPr>
          <w:sz w:val="28"/>
          <w:szCs w:val="28"/>
        </w:rPr>
      </w:pPr>
    </w:p>
    <w:p w:rsidR="00FF728D" w:rsidRDefault="00FF728D">
      <w:pPr>
        <w:widowControl w:val="0"/>
        <w:tabs>
          <w:tab w:val="left" w:pos="1276"/>
        </w:tabs>
        <w:spacing w:line="360" w:lineRule="auto"/>
        <w:ind w:right="-715" w:firstLine="720"/>
        <w:jc w:val="both"/>
        <w:rPr>
          <w:sz w:val="28"/>
          <w:szCs w:val="28"/>
        </w:rPr>
      </w:pPr>
    </w:p>
    <w:p w:rsidR="00FF728D" w:rsidRDefault="00FF728D">
      <w:pPr>
        <w:widowControl w:val="0"/>
        <w:tabs>
          <w:tab w:val="left" w:pos="1276"/>
        </w:tabs>
        <w:spacing w:line="360" w:lineRule="auto"/>
        <w:ind w:right="-715" w:firstLine="720"/>
        <w:jc w:val="both"/>
        <w:rPr>
          <w:sz w:val="28"/>
          <w:szCs w:val="28"/>
        </w:rPr>
      </w:pPr>
    </w:p>
    <w:p w:rsidR="00FF728D" w:rsidRDefault="00FF728D">
      <w:pPr>
        <w:tabs>
          <w:tab w:val="left" w:pos="6735"/>
        </w:tabs>
        <w:rPr>
          <w:sz w:val="20"/>
          <w:szCs w:val="20"/>
        </w:rPr>
      </w:pPr>
    </w:p>
    <w:p w:rsidR="00FF728D" w:rsidRDefault="00FF728D">
      <w:pPr>
        <w:rPr>
          <w:sz w:val="20"/>
          <w:szCs w:val="20"/>
        </w:rPr>
      </w:pPr>
    </w:p>
    <w:p w:rsidR="00FF728D" w:rsidRDefault="00DA7E27">
      <w:pPr>
        <w:tabs>
          <w:tab w:val="left" w:pos="6735"/>
        </w:tabs>
        <w:ind w:firstLine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Приложение № 1 </w:t>
      </w:r>
    </w:p>
    <w:p w:rsidR="00FF728D" w:rsidRDefault="00DA7E27">
      <w:pPr>
        <w:tabs>
          <w:tab w:val="left" w:pos="6735"/>
        </w:tabs>
        <w:ind w:firstLine="34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к Порядку и формам учета и о</w:t>
      </w:r>
      <w:r>
        <w:rPr>
          <w:sz w:val="20"/>
          <w:szCs w:val="20"/>
        </w:rPr>
        <w:t xml:space="preserve">тчетности                                                                                                                                                                     </w:t>
      </w:r>
    </w:p>
    <w:p w:rsidR="00FF728D" w:rsidRDefault="00DA7E27">
      <w:pPr>
        <w:tabs>
          <w:tab w:val="left" w:pos="6735"/>
        </w:tabs>
        <w:ind w:firstLine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о поступлении средств в избирательные фонды</w:t>
      </w:r>
    </w:p>
    <w:p w:rsidR="00FF728D" w:rsidRDefault="00DA7E27">
      <w:pPr>
        <w:pStyle w:val="ConsNormal"/>
        <w:tabs>
          <w:tab w:val="left" w:pos="5640"/>
          <w:tab w:val="left" w:pos="5670"/>
        </w:tabs>
        <w:ind w:firstLine="0"/>
        <w:rPr>
          <w:sz w:val="20"/>
        </w:rPr>
      </w:pPr>
      <w:r>
        <w:rPr>
          <w:b/>
          <w:sz w:val="24"/>
        </w:rPr>
        <w:tab/>
        <w:t xml:space="preserve">   </w:t>
      </w:r>
      <w:r>
        <w:rPr>
          <w:sz w:val="20"/>
        </w:rPr>
        <w:t>кандидатов, избирательных объединений</w:t>
      </w:r>
      <w:r>
        <w:rPr>
          <w:sz w:val="24"/>
        </w:rPr>
        <w:tab/>
      </w:r>
      <w:r>
        <w:rPr>
          <w:sz w:val="20"/>
        </w:rPr>
        <w:t xml:space="preserve">и расходовании этих средств при проведении </w:t>
      </w:r>
    </w:p>
    <w:p w:rsidR="00FF728D" w:rsidRDefault="00DA7E27" w:rsidP="007D50C0">
      <w:pPr>
        <w:pStyle w:val="ConsNormal"/>
        <w:tabs>
          <w:tab w:val="left" w:pos="5640"/>
        </w:tabs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                 выборов </w:t>
      </w:r>
      <w:r w:rsidR="007D50C0">
        <w:rPr>
          <w:sz w:val="20"/>
        </w:rPr>
        <w:t>представительных органов местного самоуправления Клетнянского района</w:t>
      </w:r>
    </w:p>
    <w:p w:rsidR="00FF728D" w:rsidRDefault="00FF728D">
      <w:pPr>
        <w:pStyle w:val="ConsNormal"/>
        <w:tabs>
          <w:tab w:val="left" w:pos="5640"/>
        </w:tabs>
        <w:ind w:firstLine="0"/>
        <w:rPr>
          <w:sz w:val="20"/>
        </w:rPr>
      </w:pPr>
    </w:p>
    <w:p w:rsidR="00FF728D" w:rsidRDefault="00DA7E27">
      <w:pPr>
        <w:pStyle w:val="ConsNormal"/>
        <w:ind w:firstLine="0"/>
        <w:jc w:val="center"/>
        <w:rPr>
          <w:b/>
          <w:sz w:val="24"/>
        </w:rPr>
      </w:pPr>
      <w:r>
        <w:rPr>
          <w:b/>
          <w:sz w:val="24"/>
        </w:rPr>
        <w:t>ПОДТВЕРЖДЕНИЕ</w:t>
      </w:r>
    </w:p>
    <w:p w:rsidR="00FF728D" w:rsidRDefault="00DA7E27">
      <w:pPr>
        <w:pStyle w:val="ConsNormal"/>
        <w:ind w:firstLine="0"/>
        <w:jc w:val="center"/>
        <w:rPr>
          <w:b/>
          <w:sz w:val="24"/>
        </w:rPr>
      </w:pPr>
      <w:r>
        <w:rPr>
          <w:b/>
          <w:sz w:val="24"/>
        </w:rPr>
        <w:t>согласия кандидата,</w:t>
      </w:r>
      <w:r>
        <w:rPr>
          <w:b/>
          <w:sz w:val="24"/>
        </w:rPr>
        <w:t xml:space="preserve"> уполномоченного представителя по финансовым вопросам кандидата, уполномоченного представителя по финансовым вопросам избирательного объединения при проведении выборов депутатов Клетнянского районного Совета народных депутатов</w:t>
      </w:r>
      <w:r>
        <w:rPr>
          <w:szCs w:val="28"/>
          <w:vertAlign w:val="superscript"/>
        </w:rPr>
        <w:t xml:space="preserve">   </w:t>
      </w:r>
    </w:p>
    <w:p w:rsidR="00FF728D" w:rsidRDefault="00FF728D">
      <w:pPr>
        <w:pStyle w:val="ConsNormal"/>
        <w:ind w:firstLine="0"/>
        <w:rPr>
          <w:b/>
          <w:sz w:val="24"/>
        </w:rPr>
      </w:pPr>
    </w:p>
    <w:p w:rsidR="00FF728D" w:rsidRDefault="00DA7E27">
      <w:pPr>
        <w:pStyle w:val="ConsNormal"/>
        <w:ind w:firstLine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Я, </w:t>
      </w:r>
      <w:r>
        <w:rPr>
          <w:szCs w:val="28"/>
        </w:rPr>
        <w:t>____________________________________________________________,</w:t>
      </w:r>
    </w:p>
    <w:p w:rsidR="00FF728D" w:rsidRDefault="00DA7E27">
      <w:pPr>
        <w:pStyle w:val="ConsNormal"/>
        <w:ind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(фамилия, имя, отчество кандидата, уполномоченного представителя по финансовым вопросам)</w:t>
      </w:r>
    </w:p>
    <w:p w:rsidR="00FF728D" w:rsidRDefault="00FF728D">
      <w:pPr>
        <w:pStyle w:val="ConsNormal"/>
        <w:ind w:firstLine="0"/>
        <w:rPr>
          <w:szCs w:val="28"/>
        </w:rPr>
      </w:pPr>
    </w:p>
    <w:p w:rsidR="00FF728D" w:rsidRDefault="00DA7E27">
      <w:pPr>
        <w:pStyle w:val="ConsNormal"/>
        <w:ind w:firstLine="0"/>
        <w:rPr>
          <w:szCs w:val="28"/>
        </w:rPr>
      </w:pPr>
      <w:r>
        <w:rPr>
          <w:szCs w:val="28"/>
        </w:rPr>
        <w:t xml:space="preserve">кандидат в депутаты  ________________________________________________ </w:t>
      </w:r>
    </w:p>
    <w:p w:rsidR="00FF728D" w:rsidRDefault="00DA7E27">
      <w:pPr>
        <w:pStyle w:val="ConsNormal"/>
        <w:ind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</w:t>
      </w:r>
      <w:r>
        <w:rPr>
          <w:szCs w:val="28"/>
          <w:vertAlign w:val="superscript"/>
        </w:rPr>
        <w:t xml:space="preserve">                                        (наименование представительного органа муниципального образования)</w:t>
      </w:r>
    </w:p>
    <w:p w:rsidR="00FF728D" w:rsidRDefault="00DA7E27">
      <w:pPr>
        <w:pStyle w:val="ConsNormal"/>
        <w:ind w:firstLine="0"/>
        <w:jc w:val="both"/>
        <w:rPr>
          <w:szCs w:val="28"/>
        </w:rPr>
      </w:pPr>
      <w:r>
        <w:rPr>
          <w:szCs w:val="28"/>
        </w:rPr>
        <w:t xml:space="preserve">по_______ одномандатному избирательному округу №_____ (уполномоченный </w:t>
      </w:r>
      <w:r>
        <w:rPr>
          <w:szCs w:val="28"/>
          <w:vertAlign w:val="superscript"/>
        </w:rPr>
        <w:t>(наименование, при наличии)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</w:t>
      </w:r>
      <w:r>
        <w:rPr>
          <w:szCs w:val="28"/>
          <w:vertAlign w:val="superscript"/>
        </w:rPr>
        <w:t>(номер)</w:t>
      </w:r>
    </w:p>
    <w:p w:rsidR="00FF728D" w:rsidRDefault="00DA7E27">
      <w:pPr>
        <w:pStyle w:val="ConsNormal"/>
        <w:ind w:firstLine="0"/>
        <w:jc w:val="both"/>
        <w:rPr>
          <w:szCs w:val="28"/>
        </w:rPr>
      </w:pPr>
      <w:r>
        <w:rPr>
          <w:szCs w:val="28"/>
        </w:rPr>
        <w:t xml:space="preserve">представитель по финансовым вопросам кандидата в депутаты _________ __________________________________по _______________ одномандатному </w:t>
      </w:r>
    </w:p>
    <w:p w:rsidR="00FF728D" w:rsidRDefault="00DA7E27">
      <w:pPr>
        <w:pStyle w:val="ConsNormal"/>
        <w:tabs>
          <w:tab w:val="left" w:pos="6600"/>
        </w:tabs>
        <w:ind w:firstLine="0"/>
        <w:jc w:val="both"/>
        <w:rPr>
          <w:szCs w:val="28"/>
        </w:rPr>
      </w:pPr>
      <w:r>
        <w:rPr>
          <w:szCs w:val="28"/>
          <w:vertAlign w:val="superscript"/>
        </w:rPr>
        <w:t>(наименование представительного органа муниципального образования)  (наименование, при наличии)</w:t>
      </w:r>
    </w:p>
    <w:p w:rsidR="00FF728D" w:rsidRDefault="00DA7E27">
      <w:pPr>
        <w:pStyle w:val="ConsNormal"/>
        <w:ind w:firstLine="0"/>
        <w:jc w:val="both"/>
        <w:rPr>
          <w:szCs w:val="28"/>
          <w:vertAlign w:val="superscript"/>
        </w:rPr>
      </w:pPr>
      <w:r>
        <w:rPr>
          <w:szCs w:val="28"/>
        </w:rPr>
        <w:t>избирательному округу №</w:t>
      </w:r>
      <w:r>
        <w:rPr>
          <w:szCs w:val="28"/>
        </w:rPr>
        <w:t>______</w:t>
      </w:r>
      <w:r>
        <w:rPr>
          <w:szCs w:val="28"/>
          <w:vertAlign w:val="superscript"/>
        </w:rPr>
        <w:t xml:space="preserve">  </w:t>
      </w:r>
    </w:p>
    <w:p w:rsidR="00FF728D" w:rsidRDefault="00DA7E27">
      <w:pPr>
        <w:pStyle w:val="ConsNormal"/>
        <w:ind w:firstLine="0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(номер)</w:t>
      </w:r>
    </w:p>
    <w:p w:rsidR="00FF728D" w:rsidRDefault="00DA7E27">
      <w:pPr>
        <w:pStyle w:val="ConsNormal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_________________________________________________________________,</w:t>
      </w:r>
    </w:p>
    <w:p w:rsidR="00FF728D" w:rsidRDefault="00DA7E27">
      <w:pPr>
        <w:pStyle w:val="ConsNormal"/>
        <w:tabs>
          <w:tab w:val="left" w:pos="2205"/>
        </w:tabs>
        <w:ind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(фамилия, имя, отчество кандидата)</w:t>
      </w:r>
    </w:p>
    <w:p w:rsidR="00FF728D" w:rsidRDefault="00DA7E27">
      <w:pPr>
        <w:pStyle w:val="ConsNormal"/>
        <w:ind w:firstLine="0"/>
        <w:jc w:val="both"/>
        <w:rPr>
          <w:szCs w:val="28"/>
        </w:rPr>
      </w:pPr>
      <w:r>
        <w:rPr>
          <w:szCs w:val="28"/>
        </w:rPr>
        <w:t>уполномоченный представитель по финансовым вопросам избирате</w:t>
      </w:r>
      <w:r>
        <w:rPr>
          <w:szCs w:val="28"/>
        </w:rPr>
        <w:t>льного объединения ________________________________________________________),</w:t>
      </w:r>
    </w:p>
    <w:p w:rsidR="00FF728D" w:rsidRDefault="00DA7E27">
      <w:pPr>
        <w:pStyle w:val="ConsNormal"/>
        <w:ind w:firstLine="0"/>
        <w:jc w:val="center"/>
        <w:rPr>
          <w:sz w:val="24"/>
          <w:szCs w:val="24"/>
          <w:vertAlign w:val="superscript"/>
        </w:rPr>
      </w:pPr>
      <w:r>
        <w:rPr>
          <w:szCs w:val="28"/>
          <w:vertAlign w:val="superscript"/>
        </w:rPr>
        <w:t>(наименование избирательного объединения</w:t>
      </w:r>
      <w:r>
        <w:rPr>
          <w:sz w:val="24"/>
          <w:szCs w:val="24"/>
          <w:vertAlign w:val="superscript"/>
        </w:rPr>
        <w:t>)</w:t>
      </w:r>
    </w:p>
    <w:p w:rsidR="00FF728D" w:rsidRDefault="00FF728D">
      <w:pPr>
        <w:pStyle w:val="ConsNormal"/>
        <w:ind w:firstLine="0"/>
        <w:jc w:val="both"/>
        <w:rPr>
          <w:sz w:val="20"/>
        </w:rPr>
      </w:pPr>
    </w:p>
    <w:p w:rsidR="00FF728D" w:rsidRDefault="00DA7E27">
      <w:pPr>
        <w:pStyle w:val="ConsNormal"/>
        <w:ind w:firstLine="0"/>
        <w:jc w:val="both"/>
        <w:rPr>
          <w:szCs w:val="28"/>
        </w:rPr>
      </w:pPr>
      <w:r>
        <w:rPr>
          <w:szCs w:val="28"/>
        </w:rPr>
        <w:t>специальный избирательный счет № ____________________________________ ,</w:t>
      </w:r>
    </w:p>
    <w:p w:rsidR="00FF728D" w:rsidRDefault="00FF728D">
      <w:pPr>
        <w:pStyle w:val="ConsNormal"/>
        <w:ind w:firstLine="0"/>
        <w:jc w:val="both"/>
        <w:rPr>
          <w:sz w:val="20"/>
        </w:rPr>
      </w:pPr>
    </w:p>
    <w:p w:rsidR="00FF728D" w:rsidRDefault="00DA7E27">
      <w:pPr>
        <w:pStyle w:val="ConsNormal"/>
        <w:ind w:firstLine="0"/>
        <w:rPr>
          <w:szCs w:val="28"/>
        </w:rPr>
      </w:pPr>
      <w:r>
        <w:t xml:space="preserve">даю согласие </w:t>
      </w:r>
      <w:r>
        <w:rPr>
          <w:szCs w:val="28"/>
        </w:rPr>
        <w:t>_________________________________________________</w:t>
      </w:r>
      <w:r>
        <w:rPr>
          <w:szCs w:val="28"/>
        </w:rPr>
        <w:t>_______</w:t>
      </w:r>
    </w:p>
    <w:p w:rsidR="00FF728D" w:rsidRDefault="00DA7E27">
      <w:pPr>
        <w:pStyle w:val="ConsNormal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 и отчество гражданина, наименование организации, которой дается согласие)</w:t>
      </w:r>
    </w:p>
    <w:p w:rsidR="00FF728D" w:rsidRDefault="00FF728D">
      <w:pPr>
        <w:pStyle w:val="ConsNormal"/>
        <w:rPr>
          <w:sz w:val="20"/>
        </w:rPr>
      </w:pPr>
    </w:p>
    <w:p w:rsidR="00FF728D" w:rsidRDefault="00DA7E27">
      <w:pPr>
        <w:pStyle w:val="ConsNormal"/>
        <w:ind w:firstLine="0"/>
        <w:jc w:val="both"/>
      </w:pPr>
      <w:r>
        <w:t>на _________________________________________________________________</w:t>
      </w:r>
    </w:p>
    <w:p w:rsidR="00FF728D" w:rsidRDefault="00DA7E27">
      <w:pPr>
        <w:pStyle w:val="ConsNormal"/>
        <w:ind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(указывается перечень выполненных работ, оказанных услуг, приобретаемых товаров)</w:t>
      </w:r>
    </w:p>
    <w:p w:rsidR="00FF728D" w:rsidRDefault="00DA7E27">
      <w:pPr>
        <w:pStyle w:val="ConsNormal"/>
        <w:ind w:firstLine="0"/>
        <w:jc w:val="both"/>
      </w:pPr>
      <w:r>
        <w:t>_________</w:t>
      </w:r>
      <w:r>
        <w:t>__________________________________________________________</w:t>
      </w:r>
    </w:p>
    <w:p w:rsidR="00FF728D" w:rsidRDefault="00DA7E27">
      <w:pPr>
        <w:pStyle w:val="ConsNormal"/>
        <w:spacing w:before="120" w:line="360" w:lineRule="auto"/>
        <w:ind w:firstLine="0"/>
        <w:jc w:val="both"/>
        <w:rPr>
          <w:szCs w:val="28"/>
        </w:rPr>
      </w:pPr>
      <w:r>
        <w:rPr>
          <w:szCs w:val="28"/>
        </w:rPr>
        <w:t>и их оплату за счет средств избирательного фонда.</w:t>
      </w:r>
    </w:p>
    <w:p w:rsidR="00FF728D" w:rsidRDefault="00DA7E27">
      <w:pPr>
        <w:pStyle w:val="ConsNormal"/>
        <w:spacing w:before="120"/>
        <w:ind w:firstLine="0"/>
        <w:jc w:val="both"/>
        <w:rPr>
          <w:szCs w:val="28"/>
        </w:rPr>
      </w:pPr>
      <w:r>
        <w:rPr>
          <w:szCs w:val="28"/>
        </w:rPr>
        <w:t xml:space="preserve">Кандидат (уполномоченный представитель </w:t>
      </w:r>
    </w:p>
    <w:p w:rsidR="00FF728D" w:rsidRDefault="00DA7E27">
      <w:pPr>
        <w:pStyle w:val="ConsNormal"/>
        <w:spacing w:before="120"/>
        <w:ind w:firstLine="0"/>
        <w:jc w:val="both"/>
        <w:rPr>
          <w:szCs w:val="28"/>
        </w:rPr>
      </w:pPr>
      <w:r>
        <w:rPr>
          <w:szCs w:val="28"/>
        </w:rPr>
        <w:t xml:space="preserve">по финансовым вопросам кандидата, </w:t>
      </w:r>
    </w:p>
    <w:p w:rsidR="00FF728D" w:rsidRDefault="00DA7E27">
      <w:pPr>
        <w:pStyle w:val="ConsNormal"/>
        <w:spacing w:before="120"/>
        <w:ind w:firstLine="0"/>
        <w:jc w:val="both"/>
        <w:rPr>
          <w:szCs w:val="28"/>
        </w:rPr>
      </w:pPr>
      <w:r>
        <w:rPr>
          <w:szCs w:val="28"/>
        </w:rPr>
        <w:t xml:space="preserve">уполномоченный представитель по финансовым </w:t>
      </w:r>
    </w:p>
    <w:p w:rsidR="00FF728D" w:rsidRDefault="00DA7E27">
      <w:pPr>
        <w:pStyle w:val="ConsNormal"/>
        <w:spacing w:before="120"/>
        <w:ind w:firstLine="0"/>
        <w:jc w:val="both"/>
        <w:rPr>
          <w:szCs w:val="28"/>
        </w:rPr>
      </w:pPr>
      <w:r>
        <w:rPr>
          <w:szCs w:val="28"/>
        </w:rPr>
        <w:t xml:space="preserve">вопросам избирательного </w:t>
      </w:r>
      <w:r>
        <w:rPr>
          <w:szCs w:val="28"/>
        </w:rPr>
        <w:t>объединения)       МП ___________________________</w:t>
      </w:r>
    </w:p>
    <w:p w:rsidR="00FF728D" w:rsidRDefault="00DA7E27">
      <w:pPr>
        <w:pStyle w:val="ConsNormal"/>
        <w:spacing w:before="120"/>
        <w:ind w:firstLine="0"/>
        <w:jc w:val="right"/>
        <w:rPr>
          <w:szCs w:val="28"/>
          <w:vertAlign w:val="superscript"/>
        </w:rPr>
      </w:pPr>
      <w:r>
        <w:rPr>
          <w:szCs w:val="28"/>
          <w:vertAlign w:val="superscript"/>
        </w:rPr>
        <w:t>(подпись, дата, инициалы, фамилия)</w:t>
      </w:r>
    </w:p>
    <w:p w:rsidR="00FF728D" w:rsidRDefault="00FF728D">
      <w:pPr>
        <w:rPr>
          <w:sz w:val="10"/>
          <w:szCs w:val="10"/>
        </w:rPr>
      </w:pPr>
    </w:p>
    <w:tbl>
      <w:tblPr>
        <w:tblW w:w="9747" w:type="dxa"/>
        <w:tblLook w:val="0000"/>
      </w:tblPr>
      <w:tblGrid>
        <w:gridCol w:w="9747"/>
      </w:tblGrid>
      <w:tr w:rsidR="00FF728D">
        <w:tc>
          <w:tcPr>
            <w:tcW w:w="9747" w:type="dxa"/>
          </w:tcPr>
          <w:p w:rsidR="00FF728D" w:rsidRDefault="00DA7E27">
            <w:pPr>
              <w:pStyle w:val="ConsNormal"/>
              <w:ind w:left="3969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:rsidR="00FF728D" w:rsidRDefault="00DA7E27">
            <w:pPr>
              <w:tabs>
                <w:tab w:val="left" w:pos="6735"/>
              </w:tabs>
              <w:ind w:firstLine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Приложение №</w:t>
            </w:r>
            <w:r>
              <w:rPr>
                <w:sz w:val="20"/>
                <w:szCs w:val="20"/>
              </w:rPr>
              <w:t xml:space="preserve"> 2 </w:t>
            </w:r>
          </w:p>
          <w:p w:rsidR="007D50C0" w:rsidRDefault="00DA7E27" w:rsidP="007D50C0">
            <w:pPr>
              <w:tabs>
                <w:tab w:val="left" w:pos="6735"/>
              </w:tabs>
              <w:ind w:firstLine="340"/>
              <w:jc w:val="center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</w:t>
            </w:r>
            <w:r w:rsidR="007D50C0">
              <w:rPr>
                <w:sz w:val="20"/>
                <w:szCs w:val="20"/>
              </w:rPr>
              <w:t xml:space="preserve">к Порядку и формам учета и отчетности                                                                                                                                                                     </w:t>
            </w:r>
          </w:p>
          <w:p w:rsidR="007D50C0" w:rsidRDefault="007D50C0" w:rsidP="007D50C0">
            <w:pPr>
              <w:tabs>
                <w:tab w:val="left" w:pos="6735"/>
              </w:tabs>
              <w:ind w:firstLine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о поступлении средств в избирательные фонды</w:t>
            </w:r>
          </w:p>
          <w:p w:rsidR="007D50C0" w:rsidRDefault="007D50C0" w:rsidP="007D50C0">
            <w:pPr>
              <w:pStyle w:val="ConsNormal"/>
              <w:tabs>
                <w:tab w:val="left" w:pos="5640"/>
                <w:tab w:val="left" w:pos="5670"/>
              </w:tabs>
              <w:ind w:firstLine="0"/>
              <w:rPr>
                <w:sz w:val="20"/>
              </w:rPr>
            </w:pPr>
            <w:r>
              <w:rPr>
                <w:b/>
                <w:sz w:val="24"/>
              </w:rPr>
              <w:tab/>
              <w:t xml:space="preserve">   </w:t>
            </w:r>
            <w:r>
              <w:rPr>
                <w:sz w:val="20"/>
              </w:rPr>
              <w:t>кандидатов, избирательных объединений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 xml:space="preserve">и расходовании этих средств при проведении </w:t>
            </w:r>
          </w:p>
          <w:p w:rsidR="007D50C0" w:rsidRDefault="007D50C0" w:rsidP="007D50C0">
            <w:pPr>
              <w:pStyle w:val="ConsNormal"/>
              <w:tabs>
                <w:tab w:val="left" w:pos="5640"/>
              </w:tabs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выборов представительных органов местного самоуправления Клетнянского района</w:t>
            </w:r>
          </w:p>
          <w:p w:rsidR="00FF728D" w:rsidRDefault="00FF728D">
            <w:pPr>
              <w:tabs>
                <w:tab w:val="left" w:pos="6735"/>
              </w:tabs>
              <w:ind w:firstLine="340"/>
              <w:jc w:val="center"/>
              <w:rPr>
                <w:sz w:val="20"/>
                <w:szCs w:val="20"/>
              </w:rPr>
            </w:pPr>
          </w:p>
        </w:tc>
      </w:tr>
    </w:tbl>
    <w:p w:rsidR="00FF728D" w:rsidRDefault="00FF728D">
      <w:pPr>
        <w:pStyle w:val="afa"/>
        <w:spacing w:after="0"/>
        <w:ind w:left="5103"/>
        <w:jc w:val="right"/>
        <w:rPr>
          <w:b/>
          <w:bCs/>
        </w:rPr>
      </w:pPr>
    </w:p>
    <w:p w:rsidR="00FF728D" w:rsidRDefault="00DA7E27">
      <w:pPr>
        <w:pStyle w:val="afa"/>
        <w:spacing w:after="0"/>
        <w:ind w:left="5103"/>
        <w:jc w:val="right"/>
        <w:rPr>
          <w:b/>
          <w:bCs/>
        </w:rPr>
      </w:pPr>
      <w:r>
        <w:rPr>
          <w:b/>
          <w:bCs/>
        </w:rPr>
        <w:t>Форма № 1</w:t>
      </w:r>
      <w:r>
        <w:rPr>
          <w:rStyle w:val="a8"/>
          <w:b/>
          <w:bCs/>
        </w:rPr>
        <w:footnoteReference w:id="2"/>
      </w:r>
    </w:p>
    <w:tbl>
      <w:tblPr>
        <w:tblW w:w="8470" w:type="dxa"/>
        <w:jc w:val="center"/>
        <w:tblCellMar>
          <w:left w:w="0" w:type="dxa"/>
          <w:right w:w="0" w:type="dxa"/>
        </w:tblCellMar>
        <w:tblLook w:val="0000"/>
      </w:tblPr>
      <w:tblGrid>
        <w:gridCol w:w="4521"/>
        <w:gridCol w:w="3949"/>
      </w:tblGrid>
      <w:tr w:rsidR="00FF728D">
        <w:trPr>
          <w:jc w:val="center"/>
        </w:trPr>
        <w:tc>
          <w:tcPr>
            <w:tcW w:w="4520" w:type="dxa"/>
          </w:tcPr>
          <w:p w:rsidR="00FF728D" w:rsidRDefault="00FF728D">
            <w:pPr>
              <w:pStyle w:val="Heading1"/>
              <w:rPr>
                <w:sz w:val="22"/>
              </w:rPr>
            </w:pPr>
          </w:p>
        </w:tc>
        <w:tc>
          <w:tcPr>
            <w:tcW w:w="3949" w:type="dxa"/>
          </w:tcPr>
          <w:p w:rsidR="00FF728D" w:rsidRDefault="00DA7E27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FF728D">
        <w:trPr>
          <w:jc w:val="center"/>
        </w:trPr>
        <w:tc>
          <w:tcPr>
            <w:tcW w:w="4520" w:type="dxa"/>
            <w:tcBorders>
              <w:top w:val="single" w:sz="4" w:space="0" w:color="000000"/>
            </w:tcBorders>
          </w:tcPr>
          <w:p w:rsidR="00FF728D" w:rsidRDefault="00DA7E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итоговый)</w:t>
            </w:r>
          </w:p>
        </w:tc>
        <w:tc>
          <w:tcPr>
            <w:tcW w:w="3949" w:type="dxa"/>
          </w:tcPr>
          <w:p w:rsidR="00FF728D" w:rsidRDefault="00FF728D">
            <w:pPr>
              <w:jc w:val="center"/>
              <w:rPr>
                <w:sz w:val="16"/>
              </w:rPr>
            </w:pPr>
          </w:p>
        </w:tc>
      </w:tr>
    </w:tbl>
    <w:p w:rsidR="00FF728D" w:rsidRDefault="00DA7E27">
      <w:pPr>
        <w:jc w:val="center"/>
        <w:rPr>
          <w:b/>
          <w:sz w:val="22"/>
        </w:rPr>
      </w:pPr>
      <w:r>
        <w:rPr>
          <w:b/>
          <w:sz w:val="22"/>
        </w:rPr>
        <w:t>о поступлении и расходовании средств избирательного фонда кандидата,</w:t>
      </w:r>
    </w:p>
    <w:p w:rsidR="00FF728D" w:rsidRDefault="00DA7E27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>избирательного объединения</w:t>
      </w:r>
    </w:p>
    <w:p w:rsidR="00FF728D" w:rsidRDefault="00FF728D">
      <w:pPr>
        <w:jc w:val="center"/>
        <w:rPr>
          <w:b/>
          <w:sz w:val="22"/>
        </w:rPr>
      </w:pPr>
    </w:p>
    <w:tbl>
      <w:tblPr>
        <w:tblW w:w="10632" w:type="dxa"/>
        <w:tblInd w:w="-536" w:type="dxa"/>
        <w:tblCellMar>
          <w:left w:w="31" w:type="dxa"/>
          <w:right w:w="31" w:type="dxa"/>
        </w:tblCellMar>
        <w:tblLook w:val="0000"/>
      </w:tblPr>
      <w:tblGrid>
        <w:gridCol w:w="1132"/>
        <w:gridCol w:w="6663"/>
        <w:gridCol w:w="709"/>
        <w:gridCol w:w="1416"/>
        <w:gridCol w:w="712"/>
      </w:tblGrid>
      <w:tr w:rsidR="00FF728D">
        <w:tc>
          <w:tcPr>
            <w:tcW w:w="10632" w:type="dxa"/>
            <w:gridSpan w:val="5"/>
            <w:tcBorders>
              <w:bottom w:val="single" w:sz="4" w:space="0" w:color="000000"/>
            </w:tcBorders>
          </w:tcPr>
          <w:p w:rsidR="00FF728D" w:rsidRDefault="00FF728D">
            <w:pPr>
              <w:pStyle w:val="Heading1"/>
              <w:rPr>
                <w:sz w:val="22"/>
              </w:rPr>
            </w:pPr>
          </w:p>
        </w:tc>
      </w:tr>
      <w:tr w:rsidR="00FF728D">
        <w:tc>
          <w:tcPr>
            <w:tcW w:w="10632" w:type="dxa"/>
            <w:gridSpan w:val="5"/>
          </w:tcPr>
          <w:p w:rsidR="00FF728D" w:rsidRDefault="00DA7E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FF728D">
        <w:tc>
          <w:tcPr>
            <w:tcW w:w="10632" w:type="dxa"/>
            <w:gridSpan w:val="5"/>
            <w:tcBorders>
              <w:bottom w:val="single" w:sz="4" w:space="0" w:color="000000"/>
            </w:tcBorders>
          </w:tcPr>
          <w:p w:rsidR="00FF728D" w:rsidRDefault="00FF728D">
            <w:pPr>
              <w:pStyle w:val="Heading2"/>
              <w:tabs>
                <w:tab w:val="left" w:pos="911"/>
                <w:tab w:val="left" w:pos="1166"/>
              </w:tabs>
              <w:rPr>
                <w:sz w:val="22"/>
              </w:rPr>
            </w:pPr>
          </w:p>
        </w:tc>
      </w:tr>
      <w:tr w:rsidR="00FF728D">
        <w:tc>
          <w:tcPr>
            <w:tcW w:w="10632" w:type="dxa"/>
            <w:gridSpan w:val="5"/>
          </w:tcPr>
          <w:p w:rsidR="00FF728D" w:rsidRDefault="00DA7E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избирательной кампании, наименование и (или) номер одномандатного избирательного округа)</w:t>
            </w:r>
          </w:p>
        </w:tc>
      </w:tr>
      <w:tr w:rsidR="00FF728D">
        <w:tc>
          <w:tcPr>
            <w:tcW w:w="10632" w:type="dxa"/>
            <w:gridSpan w:val="5"/>
            <w:tcBorders>
              <w:bottom w:val="single" w:sz="4" w:space="0" w:color="000000"/>
            </w:tcBorders>
          </w:tcPr>
          <w:p w:rsidR="00FF728D" w:rsidRDefault="00FF728D">
            <w:pPr>
              <w:jc w:val="center"/>
              <w:rPr>
                <w:b/>
                <w:sz w:val="22"/>
              </w:rPr>
            </w:pPr>
          </w:p>
          <w:p w:rsidR="00FF728D" w:rsidRDefault="00FF728D">
            <w:pPr>
              <w:jc w:val="center"/>
              <w:rPr>
                <w:b/>
                <w:sz w:val="22"/>
              </w:rPr>
            </w:pPr>
          </w:p>
        </w:tc>
      </w:tr>
      <w:tr w:rsidR="00FF728D">
        <w:tc>
          <w:tcPr>
            <w:tcW w:w="10632" w:type="dxa"/>
            <w:gridSpan w:val="5"/>
          </w:tcPr>
          <w:p w:rsidR="00FF728D" w:rsidRDefault="00DA7E27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(номер специального избирательного </w:t>
            </w:r>
            <w:r>
              <w:rPr>
                <w:spacing w:val="-2"/>
                <w:sz w:val="16"/>
                <w:szCs w:val="16"/>
              </w:rPr>
              <w:t>счета, наименование и адрес внутреннего структурного подразделения ПАО Сбербанк (иной кредитной организации)</w:t>
            </w:r>
          </w:p>
          <w:p w:rsidR="00FF728D" w:rsidRDefault="00FF728D">
            <w:pPr>
              <w:jc w:val="center"/>
              <w:rPr>
                <w:sz w:val="16"/>
              </w:rPr>
            </w:pPr>
          </w:p>
          <w:p w:rsidR="00FF728D" w:rsidRDefault="00FF728D">
            <w:pPr>
              <w:widowControl w:val="0"/>
              <w:ind w:right="-715"/>
              <w:jc w:val="center"/>
              <w:rPr>
                <w:sz w:val="16"/>
              </w:rPr>
            </w:pPr>
          </w:p>
        </w:tc>
      </w:tr>
      <w:tr w:rsidR="00FF728D">
        <w:trPr>
          <w:cantSplit/>
        </w:trPr>
        <w:tc>
          <w:tcPr>
            <w:tcW w:w="7795" w:type="dxa"/>
            <w:gridSpan w:val="2"/>
          </w:tcPr>
          <w:p w:rsidR="00FF728D" w:rsidRDefault="00DA7E27">
            <w:pPr>
              <w:pStyle w:val="afb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Шифр строки</w:t>
            </w:r>
          </w:p>
        </w:tc>
        <w:tc>
          <w:tcPr>
            <w:tcW w:w="1416" w:type="dxa"/>
          </w:tcPr>
          <w:p w:rsidR="00FF728D" w:rsidRDefault="00DA7E27">
            <w:pPr>
              <w:pStyle w:val="afb"/>
              <w:jc w:val="center"/>
            </w:pPr>
            <w:r>
              <w:t>Сумма, руб.</w:t>
            </w:r>
          </w:p>
        </w:tc>
        <w:tc>
          <w:tcPr>
            <w:tcW w:w="712" w:type="dxa"/>
          </w:tcPr>
          <w:p w:rsidR="00FF728D" w:rsidRDefault="00DA7E27">
            <w:pPr>
              <w:pStyle w:val="af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FF728D">
        <w:trPr>
          <w:cantSplit/>
        </w:trPr>
        <w:tc>
          <w:tcPr>
            <w:tcW w:w="7795" w:type="dxa"/>
            <w:gridSpan w:val="2"/>
          </w:tcPr>
          <w:p w:rsidR="00FF728D" w:rsidRDefault="00DA7E27">
            <w:pPr>
              <w:pStyle w:val="afb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FF728D" w:rsidRDefault="00DA7E27">
            <w:pPr>
              <w:pStyle w:val="afb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FF728D" w:rsidRDefault="00DA7E27">
            <w:pPr>
              <w:pStyle w:val="afb"/>
              <w:jc w:val="center"/>
            </w:pPr>
            <w:r>
              <w:t>4</w:t>
            </w: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  <w:rPr>
                <w:b/>
              </w:rPr>
            </w:pPr>
          </w:p>
        </w:tc>
      </w:tr>
      <w:tr w:rsidR="00FF728D">
        <w:trPr>
          <w:cantSplit/>
        </w:trPr>
        <w:tc>
          <w:tcPr>
            <w:tcW w:w="10632" w:type="dxa"/>
            <w:gridSpan w:val="5"/>
          </w:tcPr>
          <w:p w:rsidR="00FF728D" w:rsidRDefault="00DA7E27">
            <w:pPr>
              <w:pStyle w:val="afb"/>
              <w:ind w:left="851"/>
            </w:pPr>
            <w:r>
              <w:t>в том числе</w:t>
            </w: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1.1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20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0632" w:type="dxa"/>
            <w:gridSpan w:val="5"/>
          </w:tcPr>
          <w:p w:rsidR="00FF728D" w:rsidRDefault="00DA7E27">
            <w:pPr>
              <w:pStyle w:val="afb"/>
              <w:ind w:left="851"/>
            </w:pPr>
            <w:r>
              <w:t>из них</w:t>
            </w: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1.1.1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30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1.1.2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40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1.1.3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50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1.1.4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60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1.2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 xml:space="preserve">Поступило в избирательный фонд денежных средств, подпадающих под действие пунктов 1.1 – 4.1, 4.3, 4.4, 9, 9.1 статьи 39 Закона Брянской области от </w:t>
            </w:r>
            <w:r>
              <w:t>26.06.2008 г. № 54-З «О выборах депутатов представительных органов муниципальных образований в Брянской области»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70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0632" w:type="dxa"/>
            <w:gridSpan w:val="5"/>
          </w:tcPr>
          <w:p w:rsidR="00FF728D" w:rsidRDefault="00DA7E27">
            <w:pPr>
              <w:pStyle w:val="afb"/>
              <w:ind w:left="851"/>
            </w:pPr>
            <w:r>
              <w:t>из них</w:t>
            </w: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1.2.1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80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1.2.2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 xml:space="preserve">Средства, выделенные кандидату выдвинувшим его </w:t>
            </w:r>
            <w:r>
              <w:t>избирательным объединением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90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1.2.3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1.2.4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110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  <w:rPr>
                <w:b/>
              </w:rPr>
            </w:pPr>
          </w:p>
        </w:tc>
      </w:tr>
      <w:tr w:rsidR="00FF728D">
        <w:trPr>
          <w:cantSplit/>
        </w:trPr>
        <w:tc>
          <w:tcPr>
            <w:tcW w:w="10632" w:type="dxa"/>
            <w:gridSpan w:val="5"/>
          </w:tcPr>
          <w:p w:rsidR="00FF728D" w:rsidRDefault="00DA7E27">
            <w:pPr>
              <w:pStyle w:val="afb"/>
              <w:ind w:left="851"/>
            </w:pPr>
            <w:r>
              <w:t>в том числе</w:t>
            </w: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2.1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130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2.2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 xml:space="preserve">Возвращено денежных </w:t>
            </w:r>
            <w:r>
              <w:t>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140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0632" w:type="dxa"/>
            <w:gridSpan w:val="5"/>
          </w:tcPr>
          <w:p w:rsidR="00FF728D" w:rsidRDefault="00DA7E27">
            <w:pPr>
              <w:pStyle w:val="afb"/>
              <w:ind w:left="851"/>
            </w:pPr>
            <w:r>
              <w:t>из них</w:t>
            </w: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lastRenderedPageBreak/>
              <w:t>2.2.1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150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2.2.2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 xml:space="preserve">Юридическим лицам, которым запрещено </w:t>
            </w:r>
            <w:r>
              <w:t>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160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2.2.3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170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2.3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180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  <w:rPr>
                <w:b/>
              </w:rPr>
            </w:pPr>
            <w:r>
              <w:rPr>
                <w:b/>
              </w:rPr>
              <w:t xml:space="preserve">Израсходовано </w:t>
            </w:r>
            <w:r>
              <w:rPr>
                <w:b/>
              </w:rPr>
              <w:t>средств, всего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  <w:rPr>
                <w:b/>
              </w:rPr>
            </w:pPr>
          </w:p>
        </w:tc>
      </w:tr>
      <w:tr w:rsidR="00FF728D">
        <w:trPr>
          <w:cantSplit/>
        </w:trPr>
        <w:tc>
          <w:tcPr>
            <w:tcW w:w="10632" w:type="dxa"/>
            <w:gridSpan w:val="5"/>
          </w:tcPr>
          <w:p w:rsidR="00FF728D" w:rsidRDefault="00DA7E27">
            <w:pPr>
              <w:pStyle w:val="afb"/>
              <w:ind w:left="851"/>
            </w:pPr>
            <w:r>
              <w:t>в том числе</w:t>
            </w: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3.1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200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3.1.1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210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3.2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220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  <w:trHeight w:val="384"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3.3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 xml:space="preserve">На </w:t>
            </w:r>
            <w:r>
              <w:t>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230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  <w:trHeight w:val="288"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3.4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240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3.5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250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3.6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На проведение публичных</w:t>
            </w:r>
            <w:r>
              <w:t xml:space="preserve"> массовых мероприятий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260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3.7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На оплату работ (услуг) информационного и консультационного характера***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270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3.8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280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</w:pPr>
            <w:r>
              <w:t>3.9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</w:pPr>
            <w:r>
              <w:t xml:space="preserve">На </w:t>
            </w:r>
            <w:r>
              <w:t>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</w:pPr>
            <w:r>
              <w:t>290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</w:pPr>
          </w:p>
        </w:tc>
      </w:tr>
      <w:tr w:rsidR="00FF728D">
        <w:trPr>
          <w:cantSplit/>
        </w:trPr>
        <w:tc>
          <w:tcPr>
            <w:tcW w:w="1132" w:type="dxa"/>
          </w:tcPr>
          <w:p w:rsidR="00FF728D" w:rsidRDefault="00DA7E27">
            <w:pPr>
              <w:pStyle w:val="afb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  <w:rPr>
                <w:b/>
              </w:rPr>
            </w:pPr>
            <w:r>
              <w:rPr>
                <w:b/>
              </w:rPr>
              <w:t>Распределено (перечислено в бюджет)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FootnoteCharacters"/>
                <w:b/>
              </w:rPr>
              <w:t>****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  <w:rPr>
                <w:b/>
              </w:rPr>
            </w:pPr>
          </w:p>
        </w:tc>
      </w:tr>
      <w:tr w:rsidR="00FF728D">
        <w:trPr>
          <w:cantSplit/>
          <w:trHeight w:val="536"/>
        </w:trPr>
        <w:tc>
          <w:tcPr>
            <w:tcW w:w="1132" w:type="dxa"/>
          </w:tcPr>
          <w:p w:rsidR="00FF728D" w:rsidRDefault="00DA7E27">
            <w:pPr>
              <w:pStyle w:val="afb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FF728D" w:rsidRDefault="00DA7E27">
            <w:pPr>
              <w:pStyle w:val="afb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отчета (заверяется банковской справкой)</w:t>
            </w:r>
          </w:p>
        </w:tc>
        <w:tc>
          <w:tcPr>
            <w:tcW w:w="709" w:type="dxa"/>
          </w:tcPr>
          <w:p w:rsidR="00FF728D" w:rsidRDefault="00DA7E27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416" w:type="dxa"/>
          </w:tcPr>
          <w:p w:rsidR="00FF728D" w:rsidRDefault="00FF728D">
            <w:pPr>
              <w:pStyle w:val="afb"/>
              <w:jc w:val="right"/>
              <w:rPr>
                <w:b/>
              </w:rPr>
            </w:pPr>
          </w:p>
        </w:tc>
        <w:tc>
          <w:tcPr>
            <w:tcW w:w="712" w:type="dxa"/>
          </w:tcPr>
          <w:p w:rsidR="00FF728D" w:rsidRDefault="00FF728D">
            <w:pPr>
              <w:pStyle w:val="afb"/>
              <w:rPr>
                <w:b/>
              </w:rPr>
            </w:pPr>
          </w:p>
        </w:tc>
      </w:tr>
    </w:tbl>
    <w:p w:rsidR="00FF728D" w:rsidRDefault="00FF728D">
      <w:pPr>
        <w:pStyle w:val="af4"/>
        <w:ind w:firstLine="0"/>
        <w:rPr>
          <w:b/>
          <w:sz w:val="20"/>
        </w:rPr>
      </w:pPr>
    </w:p>
    <w:p w:rsidR="00FF728D" w:rsidRDefault="00DA7E27">
      <w:pPr>
        <w:pStyle w:val="af4"/>
        <w:rPr>
          <w:b/>
          <w:sz w:val="20"/>
        </w:rPr>
      </w:pPr>
      <w:r>
        <w:rPr>
          <w:b/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FF728D" w:rsidRDefault="00FF728D">
      <w:pPr>
        <w:pStyle w:val="af4"/>
        <w:rPr>
          <w:b/>
          <w:sz w:val="20"/>
        </w:rPr>
      </w:pPr>
    </w:p>
    <w:tbl>
      <w:tblPr>
        <w:tblW w:w="10173" w:type="dxa"/>
        <w:tblLook w:val="0000"/>
      </w:tblPr>
      <w:tblGrid>
        <w:gridCol w:w="4077"/>
        <w:gridCol w:w="284"/>
        <w:gridCol w:w="2975"/>
        <w:gridCol w:w="285"/>
        <w:gridCol w:w="2552"/>
      </w:tblGrid>
      <w:tr w:rsidR="00FF728D">
        <w:trPr>
          <w:cantSplit/>
          <w:trHeight w:val="734"/>
        </w:trPr>
        <w:tc>
          <w:tcPr>
            <w:tcW w:w="4077" w:type="dxa"/>
          </w:tcPr>
          <w:p w:rsidR="00FF728D" w:rsidRDefault="00DA7E2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</w:t>
            </w:r>
          </w:p>
          <w:p w:rsidR="00FF728D" w:rsidRDefault="00DA7E2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по финансовым вопро</w:t>
            </w:r>
            <w:r>
              <w:rPr>
                <w:sz w:val="20"/>
                <w:szCs w:val="20"/>
              </w:rPr>
              <w:t>сам избирательного объединения)</w:t>
            </w:r>
          </w:p>
        </w:tc>
        <w:tc>
          <w:tcPr>
            <w:tcW w:w="284" w:type="dxa"/>
            <w:vAlign w:val="bottom"/>
          </w:tcPr>
          <w:p w:rsidR="00FF728D" w:rsidRDefault="00FF728D"/>
        </w:tc>
        <w:tc>
          <w:tcPr>
            <w:tcW w:w="2975" w:type="dxa"/>
            <w:tcBorders>
              <w:bottom w:val="single" w:sz="4" w:space="0" w:color="000000"/>
            </w:tcBorders>
          </w:tcPr>
          <w:p w:rsidR="00FF728D" w:rsidRDefault="00FF728D">
            <w:pPr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FF728D" w:rsidRDefault="00FF728D"/>
        </w:tc>
        <w:tc>
          <w:tcPr>
            <w:tcW w:w="2552" w:type="dxa"/>
            <w:tcBorders>
              <w:bottom w:val="single" w:sz="4" w:space="0" w:color="000000"/>
            </w:tcBorders>
          </w:tcPr>
          <w:p w:rsidR="00FF728D" w:rsidRDefault="00FF728D">
            <w:pPr>
              <w:jc w:val="center"/>
              <w:rPr>
                <w:sz w:val="20"/>
              </w:rPr>
            </w:pPr>
          </w:p>
        </w:tc>
      </w:tr>
    </w:tbl>
    <w:p w:rsidR="00FF728D" w:rsidRDefault="00DA7E27">
      <w:pPr>
        <w:widowControl w:val="0"/>
        <w:ind w:right="-2"/>
        <w:jc w:val="right"/>
        <w:rPr>
          <w:sz w:val="16"/>
          <w:szCs w:val="16"/>
        </w:rPr>
      </w:pPr>
      <w:r>
        <w:rPr>
          <w:sz w:val="16"/>
          <w:szCs w:val="16"/>
        </w:rPr>
        <w:t>МП                        (подпись, дата)                                                 (инициалы, фамилия)</w:t>
      </w:r>
    </w:p>
    <w:p w:rsidR="00FF728D" w:rsidRDefault="00FF728D">
      <w:pPr>
        <w:widowControl w:val="0"/>
        <w:ind w:right="-899"/>
        <w:jc w:val="center"/>
        <w:rPr>
          <w:sz w:val="16"/>
          <w:szCs w:val="16"/>
        </w:rPr>
      </w:pPr>
    </w:p>
    <w:p w:rsidR="00FF728D" w:rsidRDefault="00FF728D"/>
    <w:p w:rsidR="00FF728D" w:rsidRDefault="00FF728D"/>
    <w:p w:rsidR="00FF728D" w:rsidRDefault="00FF728D"/>
    <w:p w:rsidR="00FF728D" w:rsidRDefault="00FF728D"/>
    <w:p w:rsidR="00FF728D" w:rsidRDefault="00FF728D"/>
    <w:p w:rsidR="00FF728D" w:rsidRDefault="00FF728D"/>
    <w:p w:rsidR="00FF728D" w:rsidRDefault="00FF728D"/>
    <w:p w:rsidR="00FF728D" w:rsidRDefault="00FF728D"/>
    <w:p w:rsidR="00FF728D" w:rsidRDefault="00FF728D"/>
    <w:p w:rsidR="00FF728D" w:rsidRDefault="00FF728D"/>
    <w:p w:rsidR="00FF728D" w:rsidRDefault="00FF728D"/>
    <w:p w:rsidR="00FF728D" w:rsidRDefault="00FF728D"/>
    <w:p w:rsidR="00FF728D" w:rsidRDefault="00FF728D"/>
    <w:p w:rsidR="00FF728D" w:rsidRDefault="00FF728D"/>
    <w:p w:rsidR="00FF728D" w:rsidRDefault="00DA7E27">
      <w:r>
        <w:t xml:space="preserve">   _______________________</w:t>
      </w:r>
    </w:p>
    <w:p w:rsidR="00FF728D" w:rsidRDefault="00DA7E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Под понятием «информационная услуга», применяемым при </w:t>
      </w:r>
      <w:r>
        <w:rPr>
          <w:sz w:val="16"/>
          <w:szCs w:val="16"/>
        </w:rPr>
        <w:t>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</w:t>
      </w:r>
      <w:r>
        <w:rPr>
          <w:sz w:val="16"/>
          <w:szCs w:val="16"/>
        </w:rPr>
        <w:t>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FF728D" w:rsidRDefault="00DA7E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«Консультационная услуга» это профессиональная услуга, предос</w:t>
      </w:r>
      <w:r>
        <w:rPr>
          <w:sz w:val="16"/>
          <w:szCs w:val="16"/>
        </w:rPr>
        <w:t>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</w:t>
      </w:r>
      <w:r>
        <w:rPr>
          <w:sz w:val="16"/>
          <w:szCs w:val="16"/>
        </w:rPr>
        <w:t xml:space="preserve">ыборах. </w:t>
      </w:r>
    </w:p>
    <w:p w:rsidR="00FF728D" w:rsidRDefault="00DA7E27">
      <w:pPr>
        <w:rPr>
          <w:sz w:val="16"/>
          <w:szCs w:val="16"/>
        </w:rPr>
        <w:sectPr w:rsidR="00FF728D">
          <w:headerReference w:type="default" r:id="rId8"/>
          <w:pgSz w:w="11906" w:h="16838"/>
          <w:pgMar w:top="851" w:right="851" w:bottom="993" w:left="1418" w:header="720" w:footer="0" w:gutter="0"/>
          <w:cols w:space="720"/>
          <w:formProt w:val="0"/>
          <w:titlePg/>
          <w:docGrid w:linePitch="100"/>
        </w:sectPr>
      </w:pPr>
      <w:r>
        <w:t xml:space="preserve"> </w:t>
      </w:r>
      <w:r>
        <w:rPr>
          <w:sz w:val="16"/>
          <w:szCs w:val="16"/>
        </w:rPr>
        <w:t xml:space="preserve">**** Заполняется только в итоговом финансовом отчете, сводных сведениях. Иные строки финансового отчета должны быть заполнены. В случае отсутствия операции по </w:t>
      </w:r>
      <w:r>
        <w:rPr>
          <w:sz w:val="16"/>
          <w:szCs w:val="16"/>
        </w:rPr>
        <w:t>строке проставляется «0».</w:t>
      </w:r>
    </w:p>
    <w:p w:rsidR="00FF728D" w:rsidRDefault="00DA7E27">
      <w:pPr>
        <w:tabs>
          <w:tab w:val="left" w:pos="6735"/>
        </w:tabs>
        <w:ind w:firstLine="340"/>
        <w:jc w:val="center"/>
        <w:rPr>
          <w:sz w:val="20"/>
          <w:szCs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3 </w:t>
      </w:r>
    </w:p>
    <w:p w:rsidR="007D50C0" w:rsidRDefault="007D50C0" w:rsidP="007D50C0">
      <w:pPr>
        <w:tabs>
          <w:tab w:val="left" w:pos="6735"/>
        </w:tabs>
        <w:ind w:firstLine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Порядку и формам учета и отчетности                                                                                                                                                                     </w:t>
      </w:r>
    </w:p>
    <w:p w:rsidR="007D50C0" w:rsidRDefault="007D50C0" w:rsidP="007D50C0">
      <w:pPr>
        <w:tabs>
          <w:tab w:val="left" w:pos="6735"/>
        </w:tabs>
        <w:ind w:firstLine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о поступлении средств в избирательные фонды</w:t>
      </w:r>
    </w:p>
    <w:p w:rsidR="007D50C0" w:rsidRDefault="007D50C0" w:rsidP="007D50C0">
      <w:pPr>
        <w:pStyle w:val="ConsNormal"/>
        <w:tabs>
          <w:tab w:val="left" w:pos="5640"/>
          <w:tab w:val="left" w:pos="5670"/>
        </w:tabs>
        <w:ind w:firstLine="0"/>
        <w:rPr>
          <w:sz w:val="20"/>
        </w:rPr>
      </w:pPr>
      <w:r>
        <w:rPr>
          <w:b/>
          <w:sz w:val="24"/>
        </w:rPr>
        <w:tab/>
        <w:t xml:space="preserve">   </w:t>
      </w:r>
      <w:r>
        <w:rPr>
          <w:sz w:val="20"/>
        </w:rPr>
        <w:t>кандидатов, избирательных объединений</w:t>
      </w:r>
      <w:r>
        <w:rPr>
          <w:sz w:val="24"/>
        </w:rPr>
        <w:tab/>
      </w:r>
      <w:r>
        <w:rPr>
          <w:sz w:val="20"/>
        </w:rPr>
        <w:t xml:space="preserve">и расходовании этих средств при проведении </w:t>
      </w:r>
    </w:p>
    <w:p w:rsidR="007D50C0" w:rsidRDefault="007D50C0" w:rsidP="007D50C0">
      <w:pPr>
        <w:pStyle w:val="ConsNormal"/>
        <w:tabs>
          <w:tab w:val="left" w:pos="5640"/>
        </w:tabs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выборов представительных органов местного самоуправления Клетнянского района</w:t>
      </w:r>
    </w:p>
    <w:p w:rsidR="00FF728D" w:rsidRDefault="00FF728D">
      <w:pPr>
        <w:pStyle w:val="ConsNormal"/>
        <w:tabs>
          <w:tab w:val="left" w:pos="5640"/>
          <w:tab w:val="left" w:pos="5670"/>
        </w:tabs>
        <w:ind w:firstLine="0"/>
        <w:rPr>
          <w:sz w:val="20"/>
        </w:rPr>
      </w:pPr>
    </w:p>
    <w:p w:rsidR="00FF728D" w:rsidRDefault="00DA7E27">
      <w:pPr>
        <w:pStyle w:val="ConsNormal"/>
        <w:tabs>
          <w:tab w:val="left" w:pos="5640"/>
          <w:tab w:val="left" w:pos="5670"/>
        </w:tabs>
        <w:ind w:firstLine="0"/>
        <w:rPr>
          <w:sz w:val="20"/>
        </w:rPr>
      </w:pPr>
      <w:r>
        <w:rPr>
          <w:sz w:val="20"/>
        </w:rPr>
        <w:t xml:space="preserve"> </w:t>
      </w:r>
    </w:p>
    <w:p w:rsidR="00FF728D" w:rsidRDefault="00DA7E27">
      <w:pPr>
        <w:pStyle w:val="ConsNormal"/>
        <w:ind w:left="9072" w:hanging="33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FF728D" w:rsidRDefault="00DA7E27">
      <w:pPr>
        <w:pStyle w:val="ConsNormal"/>
        <w:ind w:left="9072" w:hanging="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</w:t>
      </w:r>
    </w:p>
    <w:p w:rsidR="00FF728D" w:rsidRDefault="00FF728D">
      <w:pPr>
        <w:pStyle w:val="ConsNormal"/>
        <w:rPr>
          <w:sz w:val="20"/>
        </w:rPr>
      </w:pPr>
    </w:p>
    <w:p w:rsidR="00FF728D" w:rsidRDefault="00FF728D">
      <w:pPr>
        <w:pStyle w:val="ConsNormal"/>
        <w:jc w:val="right"/>
        <w:rPr>
          <w:sz w:val="20"/>
        </w:rPr>
      </w:pPr>
    </w:p>
    <w:p w:rsidR="00FF728D" w:rsidRDefault="00DA7E27">
      <w:pPr>
        <w:pStyle w:val="ConsNormal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Форма № 2                           </w:t>
      </w:r>
    </w:p>
    <w:p w:rsidR="00FF728D" w:rsidRDefault="00DA7E27">
      <w:pPr>
        <w:pStyle w:val="ConsNormal"/>
        <w:ind w:firstLine="0"/>
        <w:jc w:val="center"/>
        <w:rPr>
          <w:b/>
        </w:rPr>
      </w:pPr>
      <w:r>
        <w:rPr>
          <w:b/>
          <w:bCs/>
          <w:sz w:val="24"/>
        </w:rPr>
        <w:t>УЧЕТ</w:t>
      </w:r>
      <w:r>
        <w:rPr>
          <w:b/>
          <w:bCs/>
          <w:sz w:val="24"/>
        </w:rPr>
        <w:br/>
      </w:r>
      <w:r>
        <w:rPr>
          <w:b/>
        </w:rPr>
        <w:t xml:space="preserve">поступления и расходования денежных средств избирательного фонда кандидата, избирательного объединения </w:t>
      </w:r>
    </w:p>
    <w:p w:rsidR="00FF728D" w:rsidRDefault="00FF728D">
      <w:pPr>
        <w:pStyle w:val="ConsNormal"/>
        <w:ind w:firstLine="0"/>
        <w:jc w:val="center"/>
        <w:rPr>
          <w:b/>
        </w:rPr>
      </w:pPr>
    </w:p>
    <w:tbl>
      <w:tblPr>
        <w:tblW w:w="15168" w:type="dxa"/>
        <w:tblInd w:w="-536" w:type="dxa"/>
        <w:tblCellMar>
          <w:left w:w="31" w:type="dxa"/>
          <w:right w:w="31" w:type="dxa"/>
        </w:tblCellMar>
        <w:tblLook w:val="0000"/>
      </w:tblPr>
      <w:tblGrid>
        <w:gridCol w:w="15168"/>
      </w:tblGrid>
      <w:tr w:rsidR="00FF728D">
        <w:tc>
          <w:tcPr>
            <w:tcW w:w="15168" w:type="dxa"/>
            <w:tcBorders>
              <w:bottom w:val="single" w:sz="4" w:space="0" w:color="000000"/>
            </w:tcBorders>
          </w:tcPr>
          <w:p w:rsidR="00FF728D" w:rsidRDefault="00FF728D">
            <w:pPr>
              <w:pStyle w:val="Heading1"/>
              <w:rPr>
                <w:sz w:val="22"/>
              </w:rPr>
            </w:pPr>
          </w:p>
        </w:tc>
      </w:tr>
      <w:tr w:rsidR="00FF728D">
        <w:tc>
          <w:tcPr>
            <w:tcW w:w="15168" w:type="dxa"/>
          </w:tcPr>
          <w:p w:rsidR="00FF728D" w:rsidRDefault="00DA7E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FF728D">
        <w:tc>
          <w:tcPr>
            <w:tcW w:w="15168" w:type="dxa"/>
            <w:tcBorders>
              <w:bottom w:val="single" w:sz="4" w:space="0" w:color="000000"/>
            </w:tcBorders>
          </w:tcPr>
          <w:p w:rsidR="00FF728D" w:rsidRDefault="00FF728D">
            <w:pPr>
              <w:pStyle w:val="Heading2"/>
              <w:tabs>
                <w:tab w:val="left" w:pos="911"/>
                <w:tab w:val="left" w:pos="1166"/>
              </w:tabs>
              <w:rPr>
                <w:sz w:val="22"/>
              </w:rPr>
            </w:pPr>
          </w:p>
        </w:tc>
      </w:tr>
      <w:tr w:rsidR="00FF728D">
        <w:tc>
          <w:tcPr>
            <w:tcW w:w="15168" w:type="dxa"/>
          </w:tcPr>
          <w:p w:rsidR="00FF728D" w:rsidRDefault="00DA7E2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(наименование </w:t>
            </w:r>
            <w:r>
              <w:rPr>
                <w:sz w:val="16"/>
              </w:rPr>
              <w:t>избирательной кампании, наименование и (или) номер одномандатного избирательного округа)</w:t>
            </w:r>
          </w:p>
        </w:tc>
      </w:tr>
      <w:tr w:rsidR="00FF728D">
        <w:tc>
          <w:tcPr>
            <w:tcW w:w="15168" w:type="dxa"/>
            <w:tcBorders>
              <w:bottom w:val="single" w:sz="4" w:space="0" w:color="000000"/>
            </w:tcBorders>
          </w:tcPr>
          <w:p w:rsidR="00FF728D" w:rsidRDefault="00FF728D">
            <w:pPr>
              <w:jc w:val="center"/>
              <w:rPr>
                <w:b/>
                <w:sz w:val="22"/>
              </w:rPr>
            </w:pPr>
          </w:p>
          <w:p w:rsidR="00FF728D" w:rsidRDefault="00FF728D">
            <w:pPr>
              <w:jc w:val="center"/>
              <w:rPr>
                <w:b/>
                <w:sz w:val="22"/>
              </w:rPr>
            </w:pPr>
          </w:p>
        </w:tc>
      </w:tr>
      <w:tr w:rsidR="00FF728D">
        <w:tc>
          <w:tcPr>
            <w:tcW w:w="15168" w:type="dxa"/>
          </w:tcPr>
          <w:p w:rsidR="00FF728D" w:rsidRDefault="00DA7E27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(номер специального избирательного счета, наименование и адрес внутреннего структурного подразделения ПАО Сбербанк (иной кредитной организации)</w:t>
            </w:r>
          </w:p>
          <w:p w:rsidR="00FF728D" w:rsidRDefault="00FF728D">
            <w:pPr>
              <w:jc w:val="center"/>
              <w:rPr>
                <w:sz w:val="16"/>
              </w:rPr>
            </w:pPr>
          </w:p>
          <w:p w:rsidR="00FF728D" w:rsidRDefault="00FF728D">
            <w:pPr>
              <w:widowControl w:val="0"/>
              <w:ind w:right="-715"/>
              <w:jc w:val="center"/>
              <w:rPr>
                <w:sz w:val="16"/>
              </w:rPr>
            </w:pPr>
          </w:p>
        </w:tc>
      </w:tr>
    </w:tbl>
    <w:p w:rsidR="00FF728D" w:rsidRDefault="00FF728D">
      <w:pPr>
        <w:pStyle w:val="ConsNormal"/>
        <w:ind w:firstLine="0"/>
        <w:jc w:val="center"/>
        <w:rPr>
          <w:b/>
        </w:rPr>
      </w:pPr>
    </w:p>
    <w:p w:rsidR="00FF728D" w:rsidRDefault="00DA7E27">
      <w:pPr>
        <w:pStyle w:val="ConsNormal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. Поступило </w:t>
      </w:r>
      <w:r>
        <w:rPr>
          <w:b/>
          <w:sz w:val="24"/>
        </w:rPr>
        <w:t>средств в избирательный фонд</w:t>
      </w:r>
    </w:p>
    <w:tbl>
      <w:tblPr>
        <w:tblW w:w="15593" w:type="dxa"/>
        <w:tblInd w:w="-459" w:type="dxa"/>
        <w:tblLook w:val="0000"/>
      </w:tblPr>
      <w:tblGrid>
        <w:gridCol w:w="2411"/>
        <w:gridCol w:w="5670"/>
        <w:gridCol w:w="1417"/>
        <w:gridCol w:w="1559"/>
        <w:gridCol w:w="1985"/>
        <w:gridCol w:w="2551"/>
      </w:tblGrid>
      <w:tr w:rsidR="00FF728D">
        <w:trPr>
          <w:cantSplit/>
          <w:trHeight w:val="10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денежных средств на счет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</w:t>
            </w:r>
            <w:r>
              <w:rPr>
                <w:rStyle w:val="a8"/>
                <w:sz w:val="20"/>
              </w:rPr>
              <w:footnoteReference w:customMarkFollows="1" w:id="3"/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поступление денежных средств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Денежные средства, поступившие с нарушением установленного </w:t>
            </w:r>
            <w:r>
              <w:rPr>
                <w:sz w:val="20"/>
              </w:rPr>
              <w:t>порядка и подлежащие возврату, руб.</w:t>
            </w:r>
          </w:p>
        </w:tc>
      </w:tr>
      <w:tr w:rsidR="00FF728D">
        <w:trPr>
          <w:cantSplit/>
          <w:trHeight w:val="2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F728D">
        <w:trPr>
          <w:cantSplit/>
          <w:trHeight w:val="2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rPr>
                <w:b/>
                <w:sz w:val="20"/>
              </w:rPr>
            </w:pPr>
          </w:p>
        </w:tc>
      </w:tr>
      <w:tr w:rsidR="00FF728D">
        <w:trPr>
          <w:cantSplit/>
          <w:trHeight w:val="261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</w:tbl>
    <w:p w:rsidR="00FF728D" w:rsidRDefault="00FF728D">
      <w:pPr>
        <w:pStyle w:val="ConsNormal"/>
        <w:rPr>
          <w:b/>
          <w:sz w:val="20"/>
        </w:rPr>
      </w:pPr>
    </w:p>
    <w:p w:rsidR="00FF728D" w:rsidRDefault="00FF728D">
      <w:pPr>
        <w:pStyle w:val="ConsNormal"/>
        <w:rPr>
          <w:b/>
          <w:sz w:val="20"/>
        </w:rPr>
      </w:pPr>
    </w:p>
    <w:p w:rsidR="00FF728D" w:rsidRDefault="00DA7E27">
      <w:pPr>
        <w:pStyle w:val="ConsNormal"/>
        <w:rPr>
          <w:b/>
          <w:sz w:val="24"/>
        </w:rPr>
      </w:pPr>
      <w:r>
        <w:rPr>
          <w:b/>
          <w:sz w:val="24"/>
        </w:rPr>
        <w:t>II. Возвращено денежных средств в избирательный фонд (в т.ч. ошибочно перечисленных, неиспользованных)</w:t>
      </w:r>
      <w:r>
        <w:rPr>
          <w:rStyle w:val="a8"/>
          <w:b/>
          <w:sz w:val="24"/>
        </w:rPr>
        <w:footnoteReference w:customMarkFollows="1" w:id="4"/>
        <w:t>**</w:t>
      </w:r>
    </w:p>
    <w:tbl>
      <w:tblPr>
        <w:tblW w:w="15451" w:type="dxa"/>
        <w:tblInd w:w="-459" w:type="dxa"/>
        <w:tblLook w:val="0000"/>
      </w:tblPr>
      <w:tblGrid>
        <w:gridCol w:w="2221"/>
        <w:gridCol w:w="5633"/>
        <w:gridCol w:w="1266"/>
        <w:gridCol w:w="1957"/>
        <w:gridCol w:w="2632"/>
        <w:gridCol w:w="1742"/>
      </w:tblGrid>
      <w:tr w:rsidR="00FF728D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денежных средств на счет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денежные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  <w:r>
              <w:rPr>
                <w:sz w:val="20"/>
              </w:rPr>
              <w:t>строки финансо</w:t>
            </w:r>
            <w:r>
              <w:rPr>
                <w:sz w:val="20"/>
              </w:rPr>
              <w:softHyphen/>
              <w:t>вого отчета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Возвращено денежных</w:t>
            </w:r>
            <w:r>
              <w:rPr>
                <w:sz w:val="20"/>
              </w:rPr>
              <w:br/>
              <w:t>средств на счет,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денежных средств на счет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денежных средств</w:t>
            </w:r>
          </w:p>
        </w:tc>
      </w:tr>
      <w:tr w:rsidR="00FF728D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F728D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  <w:tr w:rsidR="00FF728D">
        <w:trPr>
          <w:cantSplit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rPr>
                <w:b/>
                <w:sz w:val="20"/>
              </w:rPr>
            </w:pPr>
          </w:p>
        </w:tc>
      </w:tr>
    </w:tbl>
    <w:p w:rsidR="00FF728D" w:rsidRDefault="00FF728D">
      <w:pPr>
        <w:pStyle w:val="ConsNormal"/>
        <w:rPr>
          <w:b/>
          <w:sz w:val="20"/>
        </w:rPr>
      </w:pPr>
    </w:p>
    <w:p w:rsidR="00FF728D" w:rsidRDefault="00DA7E27">
      <w:pPr>
        <w:pStyle w:val="ConsNormal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. Возвращено, перечислено в бюджет денежных средств из </w:t>
      </w:r>
      <w:r>
        <w:rPr>
          <w:b/>
          <w:sz w:val="24"/>
        </w:rPr>
        <w:t>избирательного фонда</w:t>
      </w:r>
    </w:p>
    <w:tbl>
      <w:tblPr>
        <w:tblW w:w="15451" w:type="dxa"/>
        <w:tblInd w:w="-459" w:type="dxa"/>
        <w:tblLook w:val="0000"/>
      </w:tblPr>
      <w:tblGrid>
        <w:gridCol w:w="2269"/>
        <w:gridCol w:w="1701"/>
        <w:gridCol w:w="3260"/>
        <w:gridCol w:w="1417"/>
        <w:gridCol w:w="1985"/>
        <w:gridCol w:w="2693"/>
        <w:gridCol w:w="2126"/>
      </w:tblGrid>
      <w:tr w:rsidR="00FF728D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денежных средств на счет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(перечисления) денежных средств со счета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Источник поступления средств</w:t>
            </w:r>
            <w:r>
              <w:rPr>
                <w:sz w:val="20"/>
                <w:lang w:val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Возвращено, перечислено в бюджет денежных средств,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Основание возврата </w:t>
            </w:r>
            <w:r>
              <w:rPr>
                <w:sz w:val="20"/>
              </w:rPr>
              <w:t>(перечисления) денежных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(перечисление) денежных средств</w:t>
            </w:r>
          </w:p>
        </w:tc>
      </w:tr>
      <w:tr w:rsidR="00FF728D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F728D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34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33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33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33"/>
              <w:rPr>
                <w:sz w:val="20"/>
              </w:rPr>
            </w:pPr>
          </w:p>
        </w:tc>
      </w:tr>
      <w:tr w:rsidR="00FF728D">
        <w:trPr>
          <w:cantSplit/>
        </w:trPr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33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33"/>
              <w:rPr>
                <w:b/>
                <w:sz w:val="20"/>
              </w:rPr>
            </w:pPr>
          </w:p>
        </w:tc>
      </w:tr>
    </w:tbl>
    <w:p w:rsidR="00FF728D" w:rsidRDefault="00FF728D">
      <w:pPr>
        <w:pStyle w:val="ConsNormal"/>
        <w:ind w:firstLine="0"/>
        <w:jc w:val="both"/>
        <w:rPr>
          <w:sz w:val="10"/>
          <w:szCs w:val="10"/>
        </w:rPr>
      </w:pPr>
    </w:p>
    <w:p w:rsidR="00FF728D" w:rsidRDefault="00DA7E27">
      <w:pPr>
        <w:pStyle w:val="ConsNormal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  <w:lang w:val="en-US"/>
        </w:rPr>
        <w:t>V</w:t>
      </w:r>
      <w:r>
        <w:rPr>
          <w:b/>
          <w:sz w:val="24"/>
        </w:rPr>
        <w:t>. Израсходовано средств из избирательного фонда</w:t>
      </w:r>
    </w:p>
    <w:tbl>
      <w:tblPr>
        <w:tblW w:w="15451" w:type="dxa"/>
        <w:tblInd w:w="-459" w:type="dxa"/>
        <w:tblLook w:val="0000"/>
      </w:tblPr>
      <w:tblGrid>
        <w:gridCol w:w="1844"/>
        <w:gridCol w:w="2978"/>
        <w:gridCol w:w="1134"/>
        <w:gridCol w:w="992"/>
        <w:gridCol w:w="1700"/>
        <w:gridCol w:w="1843"/>
        <w:gridCol w:w="1561"/>
        <w:gridCol w:w="1985"/>
        <w:gridCol w:w="1414"/>
      </w:tblGrid>
      <w:tr w:rsidR="00FF728D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расходной операции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денежные 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строки </w:t>
            </w:r>
            <w:r>
              <w:rPr>
                <w:sz w:val="20"/>
              </w:rPr>
              <w:t>финансо</w:t>
            </w:r>
            <w:r>
              <w:rPr>
                <w:sz w:val="20"/>
              </w:rPr>
              <w:softHyphen/>
              <w:t>вого отчета</w:t>
            </w:r>
            <w:r>
              <w:rPr>
                <w:rStyle w:val="a8"/>
                <w:sz w:val="20"/>
              </w:rPr>
              <w:footnoteReference w:customMarkFollows="1" w:id="5"/>
              <w:t>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Сумма,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расход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перечисления денежных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ошибочно перечисленных, неиспользованных  денежных средств, возвра</w:t>
            </w:r>
            <w:r>
              <w:rPr>
                <w:sz w:val="20"/>
              </w:rPr>
              <w:softHyphen/>
              <w:t>щенных в фонд, руб.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фактически израсходо</w:t>
            </w:r>
            <w:r>
              <w:rPr>
                <w:sz w:val="20"/>
              </w:rPr>
              <w:softHyphen/>
              <w:t>ванных сре</w:t>
            </w:r>
            <w:r>
              <w:rPr>
                <w:sz w:val="20"/>
              </w:rPr>
              <w:t>дств, руб.</w:t>
            </w:r>
          </w:p>
        </w:tc>
      </w:tr>
      <w:tr w:rsidR="00FF728D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F728D">
        <w:trPr>
          <w:cantSplit/>
          <w:trHeight w:hRule="exact" w:val="2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left="-108" w:firstLine="0"/>
              <w:jc w:val="center"/>
              <w:rPr>
                <w:b/>
                <w:sz w:val="20"/>
              </w:rPr>
            </w:pPr>
          </w:p>
          <w:p w:rsidR="00FF728D" w:rsidRDefault="00FF728D">
            <w:pPr>
              <w:pStyle w:val="ConsNormal"/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34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34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34"/>
              <w:rPr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34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  <w:tr w:rsidR="00FF728D">
        <w:trPr>
          <w:cantSplit/>
          <w:trHeight w:hRule="exact" w:val="302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DA7E27">
            <w:pPr>
              <w:pStyle w:val="ConsNormal"/>
              <w:ind w:left="-108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  <w:p w:rsidR="00FF728D" w:rsidRDefault="00FF728D">
            <w:pPr>
              <w:pStyle w:val="ConsNormal"/>
              <w:ind w:firstLine="34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34"/>
              <w:rPr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34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8D" w:rsidRDefault="00FF728D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</w:tbl>
    <w:p w:rsidR="00FF728D" w:rsidRDefault="00FF728D"/>
    <w:tbl>
      <w:tblPr>
        <w:tblW w:w="10173" w:type="dxa"/>
        <w:tblLook w:val="0000"/>
      </w:tblPr>
      <w:tblGrid>
        <w:gridCol w:w="4077"/>
        <w:gridCol w:w="284"/>
        <w:gridCol w:w="2975"/>
        <w:gridCol w:w="285"/>
        <w:gridCol w:w="2552"/>
      </w:tblGrid>
      <w:tr w:rsidR="00FF728D">
        <w:trPr>
          <w:cantSplit/>
          <w:trHeight w:val="734"/>
        </w:trPr>
        <w:tc>
          <w:tcPr>
            <w:tcW w:w="4077" w:type="dxa"/>
          </w:tcPr>
          <w:p w:rsidR="00FF728D" w:rsidRDefault="00DA7E2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</w:t>
            </w:r>
          </w:p>
          <w:p w:rsidR="00FF728D" w:rsidRDefault="00DA7E2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по финансовым вопросам избирательного объединения)</w:t>
            </w:r>
          </w:p>
        </w:tc>
        <w:tc>
          <w:tcPr>
            <w:tcW w:w="284" w:type="dxa"/>
            <w:vAlign w:val="bottom"/>
          </w:tcPr>
          <w:p w:rsidR="00FF728D" w:rsidRDefault="00FF728D"/>
        </w:tc>
        <w:tc>
          <w:tcPr>
            <w:tcW w:w="2975" w:type="dxa"/>
            <w:tcBorders>
              <w:bottom w:val="single" w:sz="4" w:space="0" w:color="000000"/>
            </w:tcBorders>
          </w:tcPr>
          <w:p w:rsidR="00FF728D" w:rsidRDefault="00FF728D">
            <w:pPr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FF728D" w:rsidRDefault="00FF728D"/>
        </w:tc>
        <w:tc>
          <w:tcPr>
            <w:tcW w:w="2552" w:type="dxa"/>
            <w:tcBorders>
              <w:bottom w:val="single" w:sz="4" w:space="0" w:color="000000"/>
            </w:tcBorders>
          </w:tcPr>
          <w:p w:rsidR="00FF728D" w:rsidRDefault="00FF728D">
            <w:pPr>
              <w:jc w:val="center"/>
              <w:rPr>
                <w:sz w:val="20"/>
              </w:rPr>
            </w:pPr>
          </w:p>
        </w:tc>
      </w:tr>
    </w:tbl>
    <w:p w:rsidR="00FF728D" w:rsidRDefault="00DA7E27">
      <w:pPr>
        <w:widowControl w:val="0"/>
        <w:ind w:right="-2"/>
        <w:rPr>
          <w:sz w:val="16"/>
          <w:szCs w:val="16"/>
        </w:rPr>
        <w:sectPr w:rsidR="00FF728D">
          <w:headerReference w:type="default" r:id="rId9"/>
          <w:pgSz w:w="16838" w:h="11906" w:orient="landscape"/>
          <w:pgMar w:top="851" w:right="397" w:bottom="851" w:left="1418" w:header="720" w:footer="0" w:gutter="0"/>
          <w:pgNumType w:start="1"/>
          <w:cols w:space="720"/>
          <w:formProt w:val="0"/>
          <w:titlePg/>
          <w:docGrid w:linePitch="326"/>
        </w:sectPr>
      </w:pPr>
      <w:r>
        <w:rPr>
          <w:sz w:val="16"/>
          <w:szCs w:val="16"/>
        </w:rPr>
        <w:t xml:space="preserve">                                                                                             МП                            (подпись, дата)                                                 (инициалы, фамилия)</w:t>
      </w:r>
    </w:p>
    <w:tbl>
      <w:tblPr>
        <w:tblW w:w="9747" w:type="dxa"/>
        <w:tblLook w:val="0000"/>
      </w:tblPr>
      <w:tblGrid>
        <w:gridCol w:w="9747"/>
      </w:tblGrid>
      <w:tr w:rsidR="00FF728D">
        <w:tc>
          <w:tcPr>
            <w:tcW w:w="9747" w:type="dxa"/>
          </w:tcPr>
          <w:p w:rsidR="00FF728D" w:rsidRDefault="00DA7E27">
            <w:pPr>
              <w:tabs>
                <w:tab w:val="left" w:pos="6735"/>
              </w:tabs>
              <w:ind w:firstLine="340"/>
              <w:jc w:val="center"/>
              <w:rPr>
                <w:sz w:val="20"/>
                <w:szCs w:val="20"/>
              </w:rPr>
            </w:pPr>
            <w:r>
              <w:lastRenderedPageBreak/>
              <w:t xml:space="preserve">                                                 </w:t>
            </w:r>
            <w:r>
              <w:t xml:space="preserve">                                 </w:t>
            </w:r>
            <w:r>
              <w:rPr>
                <w:sz w:val="20"/>
                <w:szCs w:val="20"/>
              </w:rPr>
              <w:t xml:space="preserve">Приложение № 4 </w:t>
            </w:r>
          </w:p>
          <w:p w:rsidR="007D50C0" w:rsidRDefault="007D50C0" w:rsidP="007D50C0">
            <w:pPr>
              <w:tabs>
                <w:tab w:val="left" w:pos="6735"/>
              </w:tabs>
              <w:ind w:firstLine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и формам учета и отчетности                                                                                                                                                                     </w:t>
            </w:r>
          </w:p>
          <w:p w:rsidR="007D50C0" w:rsidRDefault="007D50C0" w:rsidP="007D50C0">
            <w:pPr>
              <w:tabs>
                <w:tab w:val="left" w:pos="6735"/>
              </w:tabs>
              <w:ind w:firstLine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о поступлении средств в избирательные фонды</w:t>
            </w:r>
          </w:p>
          <w:p w:rsidR="007D50C0" w:rsidRDefault="007D50C0" w:rsidP="007D50C0">
            <w:pPr>
              <w:pStyle w:val="ConsNormal"/>
              <w:tabs>
                <w:tab w:val="left" w:pos="5640"/>
                <w:tab w:val="left" w:pos="5670"/>
              </w:tabs>
              <w:ind w:firstLine="0"/>
              <w:rPr>
                <w:sz w:val="20"/>
              </w:rPr>
            </w:pPr>
            <w:r>
              <w:rPr>
                <w:b/>
                <w:sz w:val="24"/>
              </w:rPr>
              <w:tab/>
              <w:t xml:space="preserve">   </w:t>
            </w:r>
            <w:r>
              <w:rPr>
                <w:sz w:val="20"/>
              </w:rPr>
              <w:t>кандидатов, избирательных объединений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 xml:space="preserve">и расходовании этих средств при проведении </w:t>
            </w:r>
          </w:p>
          <w:p w:rsidR="007D50C0" w:rsidRDefault="007D50C0" w:rsidP="007D50C0">
            <w:pPr>
              <w:pStyle w:val="ConsNormal"/>
              <w:tabs>
                <w:tab w:val="left" w:pos="5640"/>
              </w:tabs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выборов представительных органов местного самоуправления Клетнянского района</w:t>
            </w:r>
          </w:p>
          <w:p w:rsidR="00FF728D" w:rsidRDefault="00FF728D">
            <w:pPr>
              <w:tabs>
                <w:tab w:val="left" w:pos="6735"/>
              </w:tabs>
              <w:ind w:firstLine="340"/>
              <w:jc w:val="center"/>
              <w:rPr>
                <w:sz w:val="20"/>
                <w:szCs w:val="20"/>
              </w:rPr>
            </w:pPr>
          </w:p>
        </w:tc>
      </w:tr>
      <w:tr w:rsidR="00FF728D">
        <w:tc>
          <w:tcPr>
            <w:tcW w:w="9747" w:type="dxa"/>
          </w:tcPr>
          <w:p w:rsidR="00FF728D" w:rsidRDefault="00DA7E27">
            <w:pPr>
              <w:pStyle w:val="ConsNormal"/>
              <w:ind w:left="3969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FF728D" w:rsidRDefault="00DA7E27">
      <w:pPr>
        <w:pStyle w:val="af4"/>
        <w:ind w:firstLine="0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Перечень</w:t>
      </w:r>
    </w:p>
    <w:p w:rsidR="00FF728D" w:rsidRDefault="00DA7E27">
      <w:pPr>
        <w:pStyle w:val="af4"/>
        <w:ind w:firstLine="0"/>
        <w:jc w:val="center"/>
        <w:rPr>
          <w:b/>
        </w:rPr>
      </w:pPr>
      <w:r>
        <w:rPr>
          <w:b/>
        </w:rPr>
        <w:t xml:space="preserve">первичных финансовых документов, прилагаемых к </w:t>
      </w:r>
    </w:p>
    <w:p w:rsidR="00FF728D" w:rsidRDefault="00DA7E27">
      <w:pPr>
        <w:pStyle w:val="af4"/>
        <w:ind w:firstLine="0"/>
        <w:jc w:val="center"/>
        <w:rPr>
          <w:b/>
        </w:rPr>
      </w:pPr>
      <w:r>
        <w:rPr>
          <w:b/>
        </w:rPr>
        <w:t>итоговому финанс</w:t>
      </w:r>
      <w:r>
        <w:rPr>
          <w:b/>
        </w:rPr>
        <w:t xml:space="preserve">овому отчету кандидата, избирательного объединения </w:t>
      </w:r>
    </w:p>
    <w:p w:rsidR="00FF728D" w:rsidRDefault="00FF728D">
      <w:pPr>
        <w:pStyle w:val="af4"/>
        <w:ind w:firstLine="0"/>
        <w:jc w:val="center"/>
        <w:rPr>
          <w:b/>
        </w:rPr>
      </w:pPr>
    </w:p>
    <w:p w:rsidR="00FF728D" w:rsidRDefault="00FF728D">
      <w:pPr>
        <w:pStyle w:val="af4"/>
        <w:ind w:firstLine="0"/>
        <w:jc w:val="center"/>
        <w:rPr>
          <w:b/>
        </w:rPr>
      </w:pPr>
    </w:p>
    <w:p w:rsidR="00FF728D" w:rsidRDefault="00DA7E27">
      <w:pPr>
        <w:pStyle w:val="af4"/>
        <w:ind w:firstLine="0"/>
      </w:pPr>
      <w:r>
        <w:rPr>
          <w:b/>
        </w:rPr>
        <w:tab/>
      </w:r>
      <w:r>
        <w:t>Выписки филиала ПАО Сбербанк (иной кредитной организации) по специальному избирательному счету соответствующего избирательного фонда;</w:t>
      </w:r>
    </w:p>
    <w:p w:rsidR="00FF728D" w:rsidRDefault="00FF728D">
      <w:pPr>
        <w:pStyle w:val="af4"/>
        <w:ind w:firstLine="0"/>
      </w:pPr>
    </w:p>
    <w:p w:rsidR="00FF728D" w:rsidRDefault="00DA7E27">
      <w:pPr>
        <w:pStyle w:val="ConsPlusNormal"/>
        <w:widowControl/>
        <w:spacing w:after="1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(расчетные) документы (распоряжения) о перечислении </w:t>
      </w:r>
      <w:r>
        <w:rPr>
          <w:rFonts w:ascii="Times New Roman" w:hAnsi="Times New Roman" w:cs="Times New Roman"/>
          <w:sz w:val="28"/>
          <w:szCs w:val="28"/>
        </w:rPr>
        <w:t>добровольных пожертвований граждан, юридических лиц;</w:t>
      </w:r>
    </w:p>
    <w:p w:rsidR="00FF728D" w:rsidRDefault="00DA7E27">
      <w:pPr>
        <w:pStyle w:val="ConsPlusNormal"/>
        <w:widowControl/>
        <w:spacing w:after="1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(расчетные) документы (распоряжения) на внесение собственных средств кандидата, избирательного объединения; о перечислении средств, которые выделены кандидату выдвинувшим его избирательным объе</w:t>
      </w:r>
      <w:r>
        <w:rPr>
          <w:rFonts w:ascii="Times New Roman" w:hAnsi="Times New Roman" w:cs="Times New Roman"/>
          <w:sz w:val="28"/>
          <w:szCs w:val="28"/>
        </w:rPr>
        <w:t>динением;</w:t>
      </w:r>
    </w:p>
    <w:p w:rsidR="00FF728D" w:rsidRDefault="00DA7E27">
      <w:pPr>
        <w:pStyle w:val="ConsPlusNormal"/>
        <w:widowControl/>
        <w:spacing w:after="1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(расчетные) документы (распоряжения) о возвратах неиспользованных средств соответствующего избирательного фонда;</w:t>
      </w:r>
    </w:p>
    <w:p w:rsidR="00FF728D" w:rsidRDefault="00DA7E27">
      <w:pPr>
        <w:pStyle w:val="ConsPlusNormal"/>
        <w:widowControl/>
        <w:spacing w:after="1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(расчетные) документы (распоряжения) о перечислении в бюджет денежных средств из соответствующего избирательного </w:t>
      </w:r>
      <w:r>
        <w:rPr>
          <w:rFonts w:ascii="Times New Roman" w:hAnsi="Times New Roman" w:cs="Times New Roman"/>
          <w:sz w:val="28"/>
          <w:szCs w:val="28"/>
        </w:rPr>
        <w:t>фонда;</w:t>
      </w:r>
    </w:p>
    <w:p w:rsidR="00FF728D" w:rsidRDefault="00DA7E27">
      <w:pPr>
        <w:pStyle w:val="ConsPlusNormal"/>
        <w:widowControl/>
        <w:spacing w:after="18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(расчетные) документы (распоряжения) по расходованию денежных средств из избирательного фонда;</w:t>
      </w:r>
    </w:p>
    <w:p w:rsidR="00FF728D" w:rsidRDefault="00DA7E27">
      <w:pPr>
        <w:pStyle w:val="ConsPlusNormal"/>
        <w:widowControl/>
        <w:spacing w:after="1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на реализацию товаров, выполнение работ (оказание услуг), подписанные сторонами и скрепленные печатью избирательного объединения;</w:t>
      </w:r>
    </w:p>
    <w:p w:rsidR="00FF728D" w:rsidRDefault="00DA7E27">
      <w:pPr>
        <w:pStyle w:val="ConsPlusNormal"/>
        <w:widowControl/>
        <w:spacing w:after="1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 (счета-фактуры);</w:t>
      </w:r>
    </w:p>
    <w:p w:rsidR="00FF728D" w:rsidRDefault="00DA7E27">
      <w:pPr>
        <w:pStyle w:val="ConsPlusNormal"/>
        <w:widowControl/>
        <w:spacing w:after="1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 выполнении работ (оказании услуг), акты приема - передачи;</w:t>
      </w:r>
    </w:p>
    <w:p w:rsidR="00FF728D" w:rsidRDefault="00DA7E27">
      <w:pPr>
        <w:pStyle w:val="ConsPlusNormal"/>
        <w:widowControl/>
        <w:spacing w:after="1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товарно-транспортные накладные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товаров;</w:t>
      </w:r>
    </w:p>
    <w:p w:rsidR="00FF728D" w:rsidRDefault="00DA7E27">
      <w:pPr>
        <w:pStyle w:val="ConsPlusNormal"/>
        <w:widowControl/>
        <w:spacing w:after="1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FF728D" w:rsidRDefault="00DA7E27">
      <w:pPr>
        <w:pStyle w:val="ConsPlusNormal"/>
        <w:widowControl/>
        <w:spacing w:after="1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кассовая книга (представляется, если проводились расчеты наличными денежными сре</w:t>
      </w:r>
      <w:r>
        <w:rPr>
          <w:rFonts w:ascii="Times New Roman" w:hAnsi="Times New Roman" w:cs="Times New Roman"/>
          <w:sz w:val="28"/>
          <w:szCs w:val="28"/>
        </w:rPr>
        <w:t>дствами, снятыми со специального избирательного счета);</w:t>
      </w:r>
    </w:p>
    <w:p w:rsidR="00FF728D" w:rsidRDefault="00DA7E27">
      <w:pPr>
        <w:pStyle w:val="ConsPlusNormal"/>
        <w:widowControl/>
        <w:spacing w:after="1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проездные документы;</w:t>
      </w:r>
    </w:p>
    <w:p w:rsidR="00FF728D" w:rsidRDefault="00DA7E27">
      <w:pPr>
        <w:pStyle w:val="ConsPlusNormal"/>
        <w:widowControl/>
        <w:spacing w:after="1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товарные </w:t>
      </w:r>
      <w:r>
        <w:rPr>
          <w:rFonts w:ascii="Times New Roman" w:hAnsi="Times New Roman" w:cs="Times New Roman"/>
          <w:sz w:val="28"/>
          <w:szCs w:val="28"/>
        </w:rPr>
        <w:t>чеки или чеки контрольно-кассовых машин;</w:t>
      </w:r>
    </w:p>
    <w:p w:rsidR="00FF728D" w:rsidRDefault="00DA7E27">
      <w:pPr>
        <w:pStyle w:val="af4"/>
        <w:ind w:firstLine="0"/>
        <w:rPr>
          <w:szCs w:val="28"/>
        </w:rPr>
      </w:pPr>
      <w:r>
        <w:rPr>
          <w:szCs w:val="28"/>
        </w:rPr>
        <w:t xml:space="preserve">       эфирные справки.</w:t>
      </w:r>
    </w:p>
    <w:tbl>
      <w:tblPr>
        <w:tblW w:w="9747" w:type="dxa"/>
        <w:tblLook w:val="0000"/>
      </w:tblPr>
      <w:tblGrid>
        <w:gridCol w:w="9747"/>
      </w:tblGrid>
      <w:tr w:rsidR="00FF728D">
        <w:tc>
          <w:tcPr>
            <w:tcW w:w="9747" w:type="dxa"/>
          </w:tcPr>
          <w:p w:rsidR="00FF728D" w:rsidRDefault="00DA7E27">
            <w:pPr>
              <w:tabs>
                <w:tab w:val="left" w:pos="6735"/>
              </w:tabs>
              <w:ind w:firstLine="340"/>
              <w:jc w:val="center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Приложение № 5 </w:t>
            </w:r>
          </w:p>
          <w:p w:rsidR="007D50C0" w:rsidRDefault="00DA7E27" w:rsidP="007D50C0">
            <w:pPr>
              <w:tabs>
                <w:tab w:val="left" w:pos="6735"/>
              </w:tabs>
              <w:ind w:firstLine="340"/>
              <w:jc w:val="center"/>
              <w:rPr>
                <w:sz w:val="20"/>
                <w:szCs w:val="20"/>
              </w:rPr>
            </w:pPr>
            <w:r>
              <w:t xml:space="preserve">   </w:t>
            </w:r>
            <w:r>
              <w:t xml:space="preserve">                                                                                      </w:t>
            </w:r>
            <w:r w:rsidR="007D50C0">
              <w:rPr>
                <w:sz w:val="20"/>
                <w:szCs w:val="20"/>
              </w:rPr>
              <w:t xml:space="preserve">к Порядку и формам учета и отчетности                                                                                                                                                                     </w:t>
            </w:r>
          </w:p>
          <w:p w:rsidR="007D50C0" w:rsidRDefault="007D50C0" w:rsidP="007D50C0">
            <w:pPr>
              <w:tabs>
                <w:tab w:val="left" w:pos="6735"/>
              </w:tabs>
              <w:ind w:firstLine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о поступлении средств в избирательные фонды</w:t>
            </w:r>
          </w:p>
          <w:p w:rsidR="007D50C0" w:rsidRDefault="007D50C0" w:rsidP="007D50C0">
            <w:pPr>
              <w:pStyle w:val="ConsNormal"/>
              <w:tabs>
                <w:tab w:val="left" w:pos="5640"/>
                <w:tab w:val="left" w:pos="5670"/>
              </w:tabs>
              <w:ind w:firstLine="0"/>
              <w:rPr>
                <w:sz w:val="20"/>
              </w:rPr>
            </w:pPr>
            <w:r>
              <w:rPr>
                <w:b/>
                <w:sz w:val="24"/>
              </w:rPr>
              <w:tab/>
              <w:t xml:space="preserve">   </w:t>
            </w:r>
            <w:r>
              <w:rPr>
                <w:sz w:val="20"/>
              </w:rPr>
              <w:t>кандидатов, избирательных объединений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 xml:space="preserve">и расходовании этих средств при проведении </w:t>
            </w:r>
          </w:p>
          <w:p w:rsidR="007D50C0" w:rsidRDefault="007D50C0" w:rsidP="007D50C0">
            <w:pPr>
              <w:pStyle w:val="ConsNormal"/>
              <w:tabs>
                <w:tab w:val="left" w:pos="5640"/>
              </w:tabs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выборов представительных органов местного самоуправления Клетнянского района</w:t>
            </w:r>
          </w:p>
          <w:p w:rsidR="00FF728D" w:rsidRDefault="00FF728D">
            <w:pPr>
              <w:tabs>
                <w:tab w:val="left" w:pos="6735"/>
              </w:tabs>
              <w:ind w:firstLine="340"/>
              <w:jc w:val="center"/>
              <w:rPr>
                <w:sz w:val="20"/>
                <w:szCs w:val="20"/>
              </w:rPr>
            </w:pPr>
          </w:p>
        </w:tc>
      </w:tr>
      <w:tr w:rsidR="00FF728D">
        <w:tc>
          <w:tcPr>
            <w:tcW w:w="9747" w:type="dxa"/>
          </w:tcPr>
          <w:p w:rsidR="00FF728D" w:rsidRDefault="00DA7E27">
            <w:pPr>
              <w:pStyle w:val="ConsNormal"/>
              <w:ind w:left="3969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FF728D" w:rsidRDefault="00FF728D">
      <w:pPr>
        <w:pStyle w:val="af4"/>
        <w:ind w:firstLine="0"/>
      </w:pPr>
    </w:p>
    <w:p w:rsidR="00FF728D" w:rsidRDefault="00DA7E27">
      <w:pPr>
        <w:pStyle w:val="af4"/>
        <w:ind w:firstLine="0"/>
      </w:pPr>
      <w:r>
        <w:tab/>
      </w:r>
    </w:p>
    <w:p w:rsidR="00FF728D" w:rsidRDefault="00FF728D">
      <w:pPr>
        <w:pStyle w:val="af4"/>
        <w:ind w:firstLine="0"/>
        <w:jc w:val="right"/>
      </w:pPr>
    </w:p>
    <w:p w:rsidR="00FF728D" w:rsidRDefault="00DA7E27">
      <w:pPr>
        <w:pStyle w:val="af4"/>
        <w:ind w:firstLine="0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Опись </w:t>
      </w:r>
    </w:p>
    <w:p w:rsidR="00FF728D" w:rsidRDefault="00DA7E27">
      <w:pPr>
        <w:pStyle w:val="af4"/>
        <w:ind w:firstLine="0"/>
        <w:jc w:val="center"/>
        <w:rPr>
          <w:b/>
        </w:rPr>
      </w:pPr>
      <w:r>
        <w:rPr>
          <w:b/>
        </w:rPr>
        <w:t xml:space="preserve">документов и материалов, прилагаемых к итоговому </w:t>
      </w:r>
    </w:p>
    <w:p w:rsidR="00FF728D" w:rsidRDefault="00DA7E27">
      <w:pPr>
        <w:pStyle w:val="af4"/>
        <w:ind w:firstLine="0"/>
        <w:jc w:val="center"/>
        <w:rPr>
          <w:b/>
        </w:rPr>
      </w:pPr>
      <w:r>
        <w:rPr>
          <w:b/>
        </w:rPr>
        <w:t xml:space="preserve">финансовому отчету кандидата, избирательного объединения </w:t>
      </w:r>
    </w:p>
    <w:p w:rsidR="00FF728D" w:rsidRDefault="00DA7E27">
      <w:pPr>
        <w:pStyle w:val="af4"/>
        <w:ind w:firstLine="0"/>
        <w:jc w:val="center"/>
        <w:rPr>
          <w:b/>
        </w:rPr>
      </w:pPr>
      <w:r>
        <w:rPr>
          <w:b/>
        </w:rPr>
        <w:t>при проведении выборов депутатов</w:t>
      </w:r>
    </w:p>
    <w:p w:rsidR="00FF728D" w:rsidRDefault="007D50C0">
      <w:pPr>
        <w:pStyle w:val="af4"/>
        <w:ind w:firstLine="0"/>
        <w:jc w:val="center"/>
        <w:rPr>
          <w:b/>
        </w:rPr>
      </w:pPr>
      <w:r>
        <w:rPr>
          <w:b/>
        </w:rPr>
        <w:t>____________________________________________________</w:t>
      </w:r>
    </w:p>
    <w:p w:rsidR="00FF728D" w:rsidRDefault="00DA7E27">
      <w:pPr>
        <w:pStyle w:val="af4"/>
        <w:tabs>
          <w:tab w:val="left" w:pos="2790"/>
        </w:tabs>
        <w:ind w:firstLine="0"/>
        <w:jc w:val="left"/>
        <w:rPr>
          <w:vertAlign w:val="superscript"/>
        </w:rPr>
      </w:pPr>
      <w:r>
        <w:rPr>
          <w:b/>
        </w:rPr>
        <w:t xml:space="preserve">                             </w:t>
      </w:r>
    </w:p>
    <w:p w:rsidR="00FF728D" w:rsidRDefault="00DA7E27">
      <w:pPr>
        <w:pStyle w:val="af4"/>
        <w:ind w:firstLine="0"/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FF728D" w:rsidRDefault="00DA7E27">
      <w:pPr>
        <w:pStyle w:val="af4"/>
        <w:tabs>
          <w:tab w:val="left" w:pos="2835"/>
          <w:tab w:val="center" w:pos="4677"/>
          <w:tab w:val="left" w:pos="4956"/>
          <w:tab w:val="left" w:pos="7560"/>
        </w:tabs>
        <w:ind w:firstLine="0"/>
        <w:jc w:val="left"/>
        <w:rPr>
          <w:sz w:val="16"/>
        </w:rPr>
      </w:pPr>
      <w:r>
        <w:rPr>
          <w:b/>
        </w:rPr>
        <w:t xml:space="preserve">                              </w:t>
      </w:r>
      <w:r>
        <w:rPr>
          <w:sz w:val="16"/>
        </w:rPr>
        <w:t>(фамилия, имя, отчество кандидата, наименование избирательного объединения)</w:t>
      </w:r>
    </w:p>
    <w:p w:rsidR="00FF728D" w:rsidRDefault="00FF728D">
      <w:pPr>
        <w:pStyle w:val="af4"/>
        <w:tabs>
          <w:tab w:val="left" w:pos="2835"/>
          <w:tab w:val="center" w:pos="4677"/>
          <w:tab w:val="left" w:pos="4956"/>
          <w:tab w:val="left" w:pos="7560"/>
        </w:tabs>
        <w:ind w:firstLine="0"/>
        <w:jc w:val="left"/>
        <w:rPr>
          <w:sz w:val="16"/>
        </w:rPr>
      </w:pPr>
    </w:p>
    <w:p w:rsidR="00FF728D" w:rsidRDefault="00FF728D">
      <w:pPr>
        <w:pStyle w:val="af4"/>
        <w:tabs>
          <w:tab w:val="left" w:pos="2835"/>
          <w:tab w:val="center" w:pos="4677"/>
          <w:tab w:val="left" w:pos="4956"/>
          <w:tab w:val="left" w:pos="7560"/>
        </w:tabs>
        <w:ind w:firstLine="0"/>
        <w:jc w:val="left"/>
        <w:rPr>
          <w:sz w:val="16"/>
        </w:rPr>
      </w:pPr>
    </w:p>
    <w:p w:rsidR="00FF728D" w:rsidRDefault="00DA7E27">
      <w:pPr>
        <w:pStyle w:val="af4"/>
        <w:tabs>
          <w:tab w:val="left" w:pos="2835"/>
          <w:tab w:val="center" w:pos="4677"/>
          <w:tab w:val="left" w:pos="4956"/>
          <w:tab w:val="left" w:pos="7560"/>
        </w:tabs>
        <w:ind w:firstLine="0"/>
        <w:jc w:val="left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</w:t>
      </w:r>
    </w:p>
    <w:p w:rsidR="00FF728D" w:rsidRDefault="00DA7E27">
      <w:pPr>
        <w:pStyle w:val="af4"/>
        <w:tabs>
          <w:tab w:val="left" w:pos="2835"/>
          <w:tab w:val="center" w:pos="4677"/>
          <w:tab w:val="left" w:pos="4956"/>
          <w:tab w:val="left" w:pos="7560"/>
        </w:tabs>
        <w:ind w:firstLine="0"/>
        <w:jc w:val="left"/>
        <w:rPr>
          <w:b/>
        </w:rPr>
      </w:pPr>
      <w:r>
        <w:rPr>
          <w:sz w:val="16"/>
        </w:rPr>
        <w:t xml:space="preserve">                                                                 (наименование и (или) номер одномандатного избирательного округа)</w:t>
      </w:r>
    </w:p>
    <w:tbl>
      <w:tblPr>
        <w:tblW w:w="10065" w:type="dxa"/>
        <w:tblInd w:w="-536" w:type="dxa"/>
        <w:tblCellMar>
          <w:left w:w="31" w:type="dxa"/>
          <w:right w:w="31" w:type="dxa"/>
        </w:tblCellMar>
        <w:tblLook w:val="0000"/>
      </w:tblPr>
      <w:tblGrid>
        <w:gridCol w:w="10065"/>
      </w:tblGrid>
      <w:tr w:rsidR="00FF728D">
        <w:tc>
          <w:tcPr>
            <w:tcW w:w="10065" w:type="dxa"/>
          </w:tcPr>
          <w:p w:rsidR="00FF728D" w:rsidRDefault="00FF728D">
            <w:pPr>
              <w:pStyle w:val="Heading1"/>
              <w:jc w:val="left"/>
              <w:rPr>
                <w:sz w:val="22"/>
              </w:rPr>
            </w:pPr>
          </w:p>
        </w:tc>
      </w:tr>
      <w:tr w:rsidR="00FF728D">
        <w:tc>
          <w:tcPr>
            <w:tcW w:w="10065" w:type="dxa"/>
          </w:tcPr>
          <w:p w:rsidR="00FF728D" w:rsidRDefault="00FF728D">
            <w:pPr>
              <w:rPr>
                <w:sz w:val="16"/>
              </w:rPr>
            </w:pPr>
          </w:p>
        </w:tc>
      </w:tr>
      <w:tr w:rsidR="00FF728D">
        <w:tc>
          <w:tcPr>
            <w:tcW w:w="10065" w:type="dxa"/>
          </w:tcPr>
          <w:p w:rsidR="00FF728D" w:rsidRDefault="00FF728D">
            <w:pPr>
              <w:pStyle w:val="Heading2"/>
              <w:tabs>
                <w:tab w:val="left" w:pos="911"/>
                <w:tab w:val="left" w:pos="1166"/>
              </w:tabs>
              <w:rPr>
                <w:sz w:val="22"/>
              </w:rPr>
            </w:pPr>
          </w:p>
        </w:tc>
      </w:tr>
      <w:tr w:rsidR="00FF728D">
        <w:tc>
          <w:tcPr>
            <w:tcW w:w="10065" w:type="dxa"/>
          </w:tcPr>
          <w:p w:rsidR="00FF728D" w:rsidRDefault="00FF728D">
            <w:pPr>
              <w:jc w:val="center"/>
              <w:rPr>
                <w:sz w:val="16"/>
              </w:rPr>
            </w:pPr>
          </w:p>
        </w:tc>
      </w:tr>
    </w:tbl>
    <w:p w:rsidR="00FF728D" w:rsidRDefault="00FF728D">
      <w:pPr>
        <w:pStyle w:val="af4"/>
        <w:ind w:firstLine="0"/>
        <w:jc w:val="center"/>
        <w:rPr>
          <w:b/>
        </w:rPr>
      </w:pPr>
    </w:p>
    <w:p w:rsidR="00FF728D" w:rsidRDefault="00FF728D">
      <w:pPr>
        <w:pStyle w:val="af4"/>
        <w:ind w:firstLine="0"/>
      </w:pPr>
    </w:p>
    <w:p w:rsidR="00FF728D" w:rsidRDefault="00FF728D">
      <w:pPr>
        <w:pStyle w:val="af4"/>
        <w:ind w:firstLine="0"/>
      </w:pPr>
    </w:p>
    <w:tbl>
      <w:tblPr>
        <w:tblW w:w="9571" w:type="dxa"/>
        <w:tblLook w:val="04A0"/>
      </w:tblPr>
      <w:tblGrid>
        <w:gridCol w:w="540"/>
        <w:gridCol w:w="1981"/>
        <w:gridCol w:w="1529"/>
        <w:gridCol w:w="1669"/>
        <w:gridCol w:w="2177"/>
        <w:gridCol w:w="1675"/>
      </w:tblGrid>
      <w:tr w:rsidR="00FF72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af4"/>
              <w:ind w:firstLine="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  <w:p w:rsidR="00FF728D" w:rsidRDefault="00DA7E27">
            <w:pPr>
              <w:pStyle w:val="af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  <w:p w:rsidR="00FF728D" w:rsidRDefault="00DA7E27">
            <w:pPr>
              <w:pStyle w:val="af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F728D" w:rsidRDefault="00DA7E27">
            <w:pPr>
              <w:pStyle w:val="af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  <w:p w:rsidR="00FF728D" w:rsidRDefault="00DA7E27">
            <w:pPr>
              <w:pStyle w:val="af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листов документа</w:t>
            </w:r>
          </w:p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  <w:p w:rsidR="00FF728D" w:rsidRDefault="00DA7E27">
            <w:pPr>
              <w:pStyle w:val="af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документа (папка, том, страница)</w:t>
            </w:r>
          </w:p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  <w:p w:rsidR="00FF728D" w:rsidRDefault="00DA7E27">
            <w:pPr>
              <w:pStyle w:val="af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F72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af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af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af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af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af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DA7E27">
            <w:pPr>
              <w:pStyle w:val="af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72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8D" w:rsidRDefault="00FF728D">
            <w:pPr>
              <w:pStyle w:val="af4"/>
              <w:ind w:firstLine="0"/>
              <w:jc w:val="center"/>
              <w:rPr>
                <w:sz w:val="24"/>
              </w:rPr>
            </w:pPr>
          </w:p>
        </w:tc>
      </w:tr>
    </w:tbl>
    <w:p w:rsidR="00FF728D" w:rsidRDefault="00FF728D">
      <w:pPr>
        <w:pStyle w:val="af4"/>
        <w:ind w:firstLine="0"/>
        <w:jc w:val="center"/>
      </w:pPr>
    </w:p>
    <w:p w:rsidR="00FF728D" w:rsidRDefault="00FF728D">
      <w:pPr>
        <w:widowControl w:val="0"/>
        <w:ind w:right="-715"/>
        <w:jc w:val="center"/>
        <w:rPr>
          <w:sz w:val="20"/>
          <w:szCs w:val="20"/>
          <w:lang w:val="en-US"/>
        </w:rPr>
      </w:pPr>
    </w:p>
    <w:p w:rsidR="00FF728D" w:rsidRDefault="00FF728D">
      <w:pPr>
        <w:widowControl w:val="0"/>
        <w:ind w:right="-715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F728D" w:rsidRDefault="00DA7E27">
      <w:pPr>
        <w:pStyle w:val="af4"/>
        <w:ind w:firstLine="0"/>
        <w:rPr>
          <w:sz w:val="24"/>
        </w:rPr>
      </w:pPr>
      <w:r>
        <w:rPr>
          <w:sz w:val="24"/>
        </w:rPr>
        <w:t>Кандидат (уполномоченный</w:t>
      </w:r>
    </w:p>
    <w:p w:rsidR="00FF728D" w:rsidRDefault="00DA7E27">
      <w:pPr>
        <w:pStyle w:val="af4"/>
        <w:ind w:firstLine="0"/>
        <w:rPr>
          <w:sz w:val="24"/>
        </w:rPr>
      </w:pPr>
      <w:r>
        <w:rPr>
          <w:sz w:val="24"/>
        </w:rPr>
        <w:t>представитель по</w:t>
      </w:r>
    </w:p>
    <w:p w:rsidR="00FF728D" w:rsidRDefault="00DA7E27">
      <w:pPr>
        <w:pStyle w:val="af4"/>
        <w:ind w:firstLine="0"/>
        <w:rPr>
          <w:sz w:val="24"/>
        </w:rPr>
      </w:pPr>
      <w:r>
        <w:rPr>
          <w:sz w:val="24"/>
        </w:rPr>
        <w:t>финансовым вопросам кандидата,</w:t>
      </w:r>
    </w:p>
    <w:p w:rsidR="00FF728D" w:rsidRDefault="00DA7E27">
      <w:pPr>
        <w:pStyle w:val="af4"/>
        <w:ind w:firstLine="0"/>
        <w:rPr>
          <w:sz w:val="24"/>
        </w:rPr>
      </w:pPr>
      <w:r>
        <w:rPr>
          <w:sz w:val="24"/>
        </w:rPr>
        <w:t>избирательного объединения)</w:t>
      </w:r>
      <w:r>
        <w:rPr>
          <w:sz w:val="24"/>
        </w:rPr>
        <w:t xml:space="preserve">                        МП ____________________________________</w:t>
      </w:r>
    </w:p>
    <w:p w:rsidR="00FF728D" w:rsidRDefault="00DA7E27">
      <w:pPr>
        <w:pStyle w:val="af4"/>
        <w:ind w:firstLine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(подпись, дата, инициалы, фамилия)</w:t>
      </w:r>
    </w:p>
    <w:p w:rsidR="00FF728D" w:rsidRDefault="00FF728D">
      <w:pPr>
        <w:pStyle w:val="af4"/>
        <w:ind w:firstLine="0"/>
        <w:rPr>
          <w:sz w:val="24"/>
        </w:rPr>
      </w:pPr>
    </w:p>
    <w:p w:rsidR="00FF728D" w:rsidRDefault="00FF728D">
      <w:pPr>
        <w:pStyle w:val="af4"/>
        <w:ind w:firstLine="0"/>
      </w:pPr>
    </w:p>
    <w:p w:rsidR="00FF728D" w:rsidRDefault="00FF728D">
      <w:pPr>
        <w:widowControl w:val="0"/>
        <w:ind w:right="-715"/>
      </w:pPr>
    </w:p>
    <w:p w:rsidR="00FF728D" w:rsidRDefault="00FF728D">
      <w:pPr>
        <w:widowControl w:val="0"/>
        <w:ind w:right="-715"/>
      </w:pPr>
      <w:bookmarkStart w:id="0" w:name="_GoBack"/>
      <w:bookmarkEnd w:id="0"/>
    </w:p>
    <w:p w:rsidR="00FF728D" w:rsidRDefault="00DA7E27">
      <w:pPr>
        <w:widowControl w:val="0"/>
        <w:ind w:right="-715"/>
      </w:pPr>
      <w:r>
        <w:t xml:space="preserve">Принял:                                        </w:t>
      </w:r>
      <w:r>
        <w:t xml:space="preserve">    _________________________________________________________________________________</w:t>
      </w:r>
    </w:p>
    <w:p w:rsidR="00FF728D" w:rsidRDefault="00DA7E27">
      <w:pPr>
        <w:widowControl w:val="0"/>
        <w:ind w:right="-715"/>
        <w:rPr>
          <w:sz w:val="20"/>
          <w:szCs w:val="20"/>
        </w:rPr>
      </w:pPr>
      <w:r>
        <w:rPr>
          <w:sz w:val="26"/>
          <w:szCs w:val="26"/>
          <w:vertAlign w:val="superscript"/>
        </w:rPr>
        <w:t>(подпись, дата, инициалы, фамилия представителя избирательной  комиссии, ответственного за прием итоговых финансовых отчетов)</w:t>
      </w:r>
    </w:p>
    <w:p w:rsidR="00FF728D" w:rsidRDefault="00FF728D">
      <w:pPr>
        <w:pStyle w:val="ConsCell"/>
        <w:widowControl/>
      </w:pPr>
    </w:p>
    <w:sectPr w:rsidR="00FF728D" w:rsidSect="00FF728D">
      <w:headerReference w:type="default" r:id="rId10"/>
      <w:pgSz w:w="11906" w:h="16838"/>
      <w:pgMar w:top="1134" w:right="850" w:bottom="993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27" w:rsidRDefault="00DA7E27" w:rsidP="00FF728D">
      <w:r>
        <w:separator/>
      </w:r>
    </w:p>
  </w:endnote>
  <w:endnote w:type="continuationSeparator" w:id="0">
    <w:p w:rsidR="00DA7E27" w:rsidRDefault="00DA7E27" w:rsidP="00FF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27" w:rsidRDefault="00DA7E27">
      <w:pPr>
        <w:rPr>
          <w:sz w:val="12"/>
        </w:rPr>
      </w:pPr>
      <w:r>
        <w:separator/>
      </w:r>
    </w:p>
  </w:footnote>
  <w:footnote w:type="continuationSeparator" w:id="0">
    <w:p w:rsidR="00DA7E27" w:rsidRDefault="00DA7E27">
      <w:pPr>
        <w:rPr>
          <w:sz w:val="12"/>
        </w:rPr>
      </w:pPr>
      <w:r>
        <w:continuationSeparator/>
      </w:r>
    </w:p>
  </w:footnote>
  <w:footnote w:id="1">
    <w:p w:rsidR="00FF728D" w:rsidRDefault="00DA7E27">
      <w:pPr>
        <w:pStyle w:val="FootnoteText"/>
        <w:rPr>
          <w:color w:val="FF0000"/>
        </w:rPr>
      </w:pPr>
      <w:r>
        <w:rPr>
          <w:rStyle w:val="ad"/>
        </w:rPr>
        <w:footnoteRef/>
      </w:r>
    </w:p>
  </w:footnote>
  <w:footnote w:id="2">
    <w:p w:rsidR="00FF728D" w:rsidRDefault="00DA7E27">
      <w:pPr>
        <w:pStyle w:val="FootnoteText"/>
        <w:ind w:left="-567"/>
        <w:jc w:val="both"/>
        <w:rPr>
          <w:sz w:val="16"/>
          <w:szCs w:val="16"/>
        </w:rPr>
      </w:pPr>
      <w:r>
        <w:rPr>
          <w:rStyle w:val="ad"/>
        </w:rPr>
        <w:footnoteRef/>
      </w:r>
      <w:r>
        <w:rPr>
          <w:sz w:val="16"/>
          <w:szCs w:val="16"/>
        </w:rPr>
        <w:t>* При представлении сводных сведени</w:t>
      </w:r>
      <w:r>
        <w:rPr>
          <w:sz w:val="16"/>
          <w:szCs w:val="16"/>
        </w:rPr>
        <w:t>й о поступлении и расходовании средств избирательных фондов кандидатов по одномандатному избирательному округу вместо слов «Первый (итоговый) финансовый отчет» указывается «Сводные сведения». Сводные сведения заверяются подписью председателя и печатью соот</w:t>
      </w:r>
      <w:r>
        <w:rPr>
          <w:sz w:val="16"/>
          <w:szCs w:val="16"/>
        </w:rPr>
        <w:t>ветствующей избирательной комиссии.</w:t>
      </w:r>
    </w:p>
    <w:p w:rsidR="00FF728D" w:rsidRDefault="00DA7E27">
      <w:pPr>
        <w:pStyle w:val="FootnoteText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**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FF728D" w:rsidRDefault="00FF728D">
      <w:pPr>
        <w:pStyle w:val="FootnoteText"/>
        <w:ind w:left="-567"/>
        <w:jc w:val="both"/>
        <w:rPr>
          <w:sz w:val="16"/>
          <w:szCs w:val="16"/>
        </w:rPr>
      </w:pPr>
    </w:p>
  </w:footnote>
  <w:footnote w:id="3">
    <w:p w:rsidR="00FF728D" w:rsidRDefault="00DA7E2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d"/>
        </w:rPr>
        <w:t>**</w:t>
      </w:r>
      <w:r>
        <w:rPr>
          <w:rFonts w:ascii="Times New Roman" w:hAnsi="Times New Roman" w:cs="Times New Roman"/>
          <w:sz w:val="16"/>
          <w:szCs w:val="16"/>
        </w:rPr>
        <w:t>Для гражданина указываются фамилия, имя, отчество, дата рождения, адр</w:t>
      </w:r>
      <w:r>
        <w:rPr>
          <w:rFonts w:ascii="Times New Roman" w:hAnsi="Times New Roman" w:cs="Times New Roman"/>
          <w:sz w:val="16"/>
          <w:szCs w:val="16"/>
        </w:rPr>
        <w:t>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п. 6 ст. 58 Федеральн</w:t>
      </w:r>
      <w:r>
        <w:rPr>
          <w:rFonts w:ascii="Times New Roman" w:hAnsi="Times New Roman" w:cs="Times New Roman"/>
          <w:sz w:val="16"/>
          <w:szCs w:val="16"/>
        </w:rPr>
        <w:t>ого закона от 12.06.2002 № 67-ФЗ «Об основных гарантиях избирательных прав и права на участие в референдуме граждан Российской Федерации» (допускается сокращение «Отс. огр.»); для собственных средств избирательного объединения указывается наименование поли</w:t>
      </w:r>
      <w:r>
        <w:rPr>
          <w:rFonts w:ascii="Times New Roman" w:hAnsi="Times New Roman" w:cs="Times New Roman"/>
          <w:sz w:val="16"/>
          <w:szCs w:val="16"/>
        </w:rPr>
        <w:t>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</w:t>
      </w:r>
      <w:r>
        <w:rPr>
          <w:rFonts w:ascii="Times New Roman" w:hAnsi="Times New Roman" w:cs="Times New Roman"/>
          <w:sz w:val="16"/>
          <w:szCs w:val="16"/>
        </w:rPr>
        <w:t xml:space="preserve">ьства, серия и номер паспорта или документа, заменяющего паспорт гражданина, информация о гражданстве). </w:t>
      </w:r>
    </w:p>
  </w:footnote>
  <w:footnote w:id="4">
    <w:p w:rsidR="00FF728D" w:rsidRDefault="00DA7E27">
      <w:pPr>
        <w:pStyle w:val="FootnoteText"/>
        <w:ind w:left="567" w:hanging="567"/>
        <w:rPr>
          <w:sz w:val="16"/>
          <w:szCs w:val="16"/>
        </w:rPr>
      </w:pPr>
      <w:r>
        <w:rPr>
          <w:rStyle w:val="ad"/>
        </w:rPr>
        <w:t>**</w:t>
      </w:r>
      <w:r>
        <w:rPr>
          <w:rStyle w:val="ad"/>
        </w:rPr>
        <w:tab/>
        <w:t>**</w:t>
      </w:r>
      <w:r>
        <w:rPr>
          <w:rStyle w:val="FootnoteCharacters"/>
          <w:sz w:val="16"/>
          <w:szCs w:val="16"/>
        </w:rPr>
        <w:t>**</w:t>
      </w:r>
      <w:r>
        <w:rPr>
          <w:sz w:val="16"/>
          <w:szCs w:val="16"/>
        </w:rPr>
        <w:t>В финансовом отчете возвраты в фонд неиспользованных и ошибочно перечисленных денежных средств не отражаются.</w:t>
      </w:r>
    </w:p>
    <w:p w:rsidR="00FF728D" w:rsidRDefault="00DA7E27">
      <w:pPr>
        <w:pStyle w:val="ConsNormal"/>
        <w:ind w:firstLine="0"/>
        <w:jc w:val="both"/>
        <w:rPr>
          <w:sz w:val="16"/>
          <w:szCs w:val="16"/>
        </w:rPr>
      </w:pPr>
      <w:r>
        <w:rPr>
          <w:rStyle w:val="FootnoteCharacters"/>
          <w:sz w:val="16"/>
          <w:szCs w:val="16"/>
        </w:rPr>
        <w:t>***</w:t>
      </w:r>
      <w:r>
        <w:rPr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 </w:t>
      </w:r>
    </w:p>
  </w:footnote>
  <w:footnote w:id="5">
    <w:p w:rsidR="00FF728D" w:rsidRDefault="00DA7E27">
      <w:pPr>
        <w:pStyle w:val="FootnoteText"/>
        <w:ind w:left="567" w:hanging="567"/>
        <w:rPr>
          <w:sz w:val="16"/>
          <w:szCs w:val="16"/>
        </w:rPr>
      </w:pPr>
      <w:r>
        <w:rPr>
          <w:rStyle w:val="ad"/>
        </w:rPr>
        <w:t>****</w:t>
      </w:r>
      <w:r>
        <w:rPr>
          <w:rStyle w:val="ad"/>
        </w:rPr>
        <w:tab/>
        <w:t>****</w:t>
      </w:r>
      <w:r>
        <w:rPr>
          <w:rStyle w:val="FootnoteCharacters"/>
          <w:sz w:val="16"/>
          <w:szCs w:val="16"/>
        </w:rPr>
        <w:t>****</w:t>
      </w:r>
      <w:r>
        <w:rPr>
          <w:sz w:val="16"/>
          <w:szCs w:val="16"/>
        </w:rPr>
        <w:t>По шифру строки в финансовом отчете указывается</w:t>
      </w:r>
      <w:r>
        <w:rPr>
          <w:sz w:val="16"/>
          <w:szCs w:val="16"/>
        </w:rPr>
        <w:t xml:space="preserve"> сумма фактически израсходованных денежных средств.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8D" w:rsidRDefault="00FF72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8D" w:rsidRDefault="00FF72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8D" w:rsidRDefault="00FF72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39D"/>
    <w:multiLevelType w:val="multilevel"/>
    <w:tmpl w:val="47F02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F35C93"/>
    <w:multiLevelType w:val="multilevel"/>
    <w:tmpl w:val="6402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28D"/>
    <w:rsid w:val="007D50C0"/>
    <w:rsid w:val="00980187"/>
    <w:rsid w:val="00DA7E27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E1EB0"/>
    <w:pPr>
      <w:keepNext/>
      <w:overflowPunct w:val="0"/>
      <w:jc w:val="center"/>
      <w:outlineLvl w:val="0"/>
    </w:pPr>
    <w:rPr>
      <w:b/>
      <w:bCs/>
      <w:sz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512E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512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qFormat/>
    <w:rsid w:val="00512E0E"/>
    <w:pPr>
      <w:keepNext/>
      <w:jc w:val="right"/>
      <w:outlineLvl w:val="3"/>
    </w:pPr>
    <w:rPr>
      <w:b/>
      <w:sz w:val="22"/>
      <w:szCs w:val="20"/>
    </w:rPr>
  </w:style>
  <w:style w:type="paragraph" w:customStyle="1" w:styleId="Heading7">
    <w:name w:val="Heading 7"/>
    <w:basedOn w:val="a"/>
    <w:next w:val="a"/>
    <w:qFormat/>
    <w:rsid w:val="008E1EB0"/>
    <w:pPr>
      <w:keepNext/>
      <w:overflowPunct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customStyle="1" w:styleId="Heading8">
    <w:name w:val="Heading 8"/>
    <w:basedOn w:val="a"/>
    <w:next w:val="a"/>
    <w:qFormat/>
    <w:rsid w:val="008E1EB0"/>
    <w:pPr>
      <w:keepNext/>
      <w:overflowPunct w:val="0"/>
      <w:ind w:firstLine="851"/>
      <w:outlineLvl w:val="7"/>
    </w:pPr>
    <w:rPr>
      <w:sz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512E0E"/>
    <w:rPr>
      <w:rFonts w:ascii="Cambria" w:hAnsi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1"/>
    <w:uiPriority w:val="9"/>
    <w:qFormat/>
    <w:rsid w:val="00512E0E"/>
    <w:rPr>
      <w:rFonts w:ascii="Cambria" w:hAnsi="Cambria"/>
      <w:b/>
      <w:bCs/>
      <w:sz w:val="26"/>
      <w:szCs w:val="26"/>
    </w:rPr>
  </w:style>
  <w:style w:type="character" w:customStyle="1" w:styleId="4">
    <w:name w:val="Заголовок 4 Знак"/>
    <w:basedOn w:val="a0"/>
    <w:link w:val="Heading4"/>
    <w:qFormat/>
    <w:rsid w:val="00512E0E"/>
    <w:rPr>
      <w:b/>
      <w:sz w:val="22"/>
    </w:rPr>
  </w:style>
  <w:style w:type="character" w:customStyle="1" w:styleId="a3">
    <w:name w:val="Верхний колонтитул Знак"/>
    <w:basedOn w:val="a0"/>
    <w:uiPriority w:val="99"/>
    <w:qFormat/>
    <w:rsid w:val="00512E0E"/>
    <w:rPr>
      <w:sz w:val="24"/>
      <w:szCs w:val="24"/>
    </w:rPr>
  </w:style>
  <w:style w:type="character" w:styleId="a4">
    <w:name w:val="page number"/>
    <w:basedOn w:val="a0"/>
    <w:semiHidden/>
    <w:qFormat/>
    <w:rsid w:val="008E1EB0"/>
  </w:style>
  <w:style w:type="character" w:customStyle="1" w:styleId="a5">
    <w:name w:val="Подзаголовок Знак"/>
    <w:qFormat/>
    <w:rsid w:val="00751986"/>
    <w:rPr>
      <w:sz w:val="28"/>
      <w:szCs w:val="24"/>
    </w:rPr>
  </w:style>
  <w:style w:type="character" w:customStyle="1" w:styleId="a6">
    <w:name w:val="Текст выноски Знак"/>
    <w:uiPriority w:val="99"/>
    <w:semiHidden/>
    <w:qFormat/>
    <w:rsid w:val="006F3465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qFormat/>
    <w:rsid w:val="00170193"/>
    <w:rPr>
      <w:lang w:eastAsia="en-US"/>
    </w:rPr>
  </w:style>
  <w:style w:type="character" w:customStyle="1" w:styleId="a8">
    <w:name w:val="Привязка сноски"/>
    <w:rsid w:val="00FF728D"/>
    <w:rPr>
      <w:vertAlign w:val="superscript"/>
    </w:rPr>
  </w:style>
  <w:style w:type="character" w:customStyle="1" w:styleId="FootnoteCharacters">
    <w:name w:val="Footnote Characters"/>
    <w:unhideWhenUsed/>
    <w:qFormat/>
    <w:rsid w:val="00170193"/>
    <w:rPr>
      <w:vertAlign w:val="superscript"/>
    </w:rPr>
  </w:style>
  <w:style w:type="character" w:customStyle="1" w:styleId="a9">
    <w:name w:val="Нижний колонтитул Знак"/>
    <w:qFormat/>
    <w:rsid w:val="007D491C"/>
    <w:rPr>
      <w:sz w:val="24"/>
      <w:szCs w:val="24"/>
    </w:rPr>
  </w:style>
  <w:style w:type="character" w:customStyle="1" w:styleId="30">
    <w:name w:val="Основной текст 3 Знак"/>
    <w:basedOn w:val="a0"/>
    <w:link w:val="32"/>
    <w:semiHidden/>
    <w:qFormat/>
    <w:rsid w:val="00512E0E"/>
    <w:rPr>
      <w:sz w:val="28"/>
      <w:szCs w:val="24"/>
    </w:rPr>
  </w:style>
  <w:style w:type="character" w:customStyle="1" w:styleId="aa">
    <w:name w:val="Схема документа Знак"/>
    <w:basedOn w:val="a0"/>
    <w:semiHidden/>
    <w:qFormat/>
    <w:rsid w:val="00512E0E"/>
    <w:rPr>
      <w:rFonts w:ascii="Tahoma" w:hAnsi="Tahoma" w:cs="Tahoma"/>
      <w:sz w:val="28"/>
      <w:shd w:val="clear" w:color="auto" w:fill="000080"/>
    </w:rPr>
  </w:style>
  <w:style w:type="character" w:styleId="ab">
    <w:name w:val="Strong"/>
    <w:basedOn w:val="a0"/>
    <w:uiPriority w:val="22"/>
    <w:qFormat/>
    <w:rsid w:val="00BC3A2B"/>
    <w:rPr>
      <w:b/>
      <w:bCs/>
    </w:rPr>
  </w:style>
  <w:style w:type="character" w:styleId="ac">
    <w:name w:val="Emphasis"/>
    <w:basedOn w:val="a0"/>
    <w:qFormat/>
    <w:rsid w:val="00554662"/>
    <w:rPr>
      <w:i/>
      <w:iCs/>
    </w:rPr>
  </w:style>
  <w:style w:type="character" w:customStyle="1" w:styleId="20">
    <w:name w:val="Основной текст 2 Знак"/>
    <w:basedOn w:val="a0"/>
    <w:link w:val="20"/>
    <w:uiPriority w:val="99"/>
    <w:qFormat/>
    <w:rsid w:val="008A69CE"/>
    <w:rPr>
      <w:sz w:val="24"/>
      <w:szCs w:val="24"/>
    </w:rPr>
  </w:style>
  <w:style w:type="character" w:customStyle="1" w:styleId="31">
    <w:name w:val="Основной текст с отступом 3 Знак1"/>
    <w:basedOn w:val="a0"/>
    <w:link w:val="33"/>
    <w:semiHidden/>
    <w:qFormat/>
    <w:rsid w:val="00C83994"/>
    <w:rPr>
      <w:sz w:val="28"/>
      <w:szCs w:val="24"/>
    </w:rPr>
  </w:style>
  <w:style w:type="character" w:customStyle="1" w:styleId="ad">
    <w:name w:val="Символ сноски"/>
    <w:qFormat/>
    <w:rsid w:val="00FF728D"/>
  </w:style>
  <w:style w:type="character" w:customStyle="1" w:styleId="ae">
    <w:name w:val="Привязка концевой сноски"/>
    <w:rsid w:val="00FF728D"/>
    <w:rPr>
      <w:vertAlign w:val="superscript"/>
    </w:rPr>
  </w:style>
  <w:style w:type="character" w:customStyle="1" w:styleId="af">
    <w:name w:val="Символ концевой сноски"/>
    <w:qFormat/>
    <w:rsid w:val="00FF728D"/>
  </w:style>
  <w:style w:type="paragraph" w:customStyle="1" w:styleId="af0">
    <w:name w:val="Заголовок"/>
    <w:basedOn w:val="a"/>
    <w:next w:val="af1"/>
    <w:qFormat/>
    <w:rsid w:val="00FF72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semiHidden/>
    <w:rsid w:val="008E1EB0"/>
    <w:rPr>
      <w:sz w:val="28"/>
    </w:rPr>
  </w:style>
  <w:style w:type="paragraph" w:styleId="af2">
    <w:name w:val="List"/>
    <w:basedOn w:val="af1"/>
    <w:rsid w:val="00FF728D"/>
    <w:rPr>
      <w:rFonts w:cs="Arial"/>
    </w:rPr>
  </w:style>
  <w:style w:type="paragraph" w:customStyle="1" w:styleId="Caption">
    <w:name w:val="Caption"/>
    <w:basedOn w:val="a"/>
    <w:qFormat/>
    <w:rsid w:val="00FF728D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FF728D"/>
    <w:pPr>
      <w:suppressLineNumbers/>
    </w:pPr>
    <w:rPr>
      <w:rFonts w:cs="Arial"/>
    </w:rPr>
  </w:style>
  <w:style w:type="paragraph" w:styleId="32">
    <w:name w:val="Body Text 3"/>
    <w:basedOn w:val="a"/>
    <w:link w:val="30"/>
    <w:semiHidden/>
    <w:qFormat/>
    <w:rsid w:val="008E1EB0"/>
    <w:pPr>
      <w:overflowPunct w:val="0"/>
      <w:jc w:val="both"/>
    </w:pPr>
    <w:rPr>
      <w:sz w:val="28"/>
    </w:rPr>
  </w:style>
  <w:style w:type="paragraph" w:styleId="af4">
    <w:name w:val="Body Text Indent"/>
    <w:basedOn w:val="a"/>
    <w:semiHidden/>
    <w:rsid w:val="008E1EB0"/>
    <w:pPr>
      <w:overflowPunct w:val="0"/>
      <w:ind w:firstLine="900"/>
      <w:jc w:val="both"/>
    </w:pPr>
    <w:rPr>
      <w:sz w:val="28"/>
    </w:rPr>
  </w:style>
  <w:style w:type="paragraph" w:styleId="21">
    <w:name w:val="Body Text Indent 2"/>
    <w:basedOn w:val="a"/>
    <w:semiHidden/>
    <w:qFormat/>
    <w:rsid w:val="008E1EB0"/>
    <w:pPr>
      <w:overflowPunct w:val="0"/>
      <w:spacing w:line="360" w:lineRule="auto"/>
      <w:ind w:firstLine="902"/>
      <w:jc w:val="both"/>
    </w:pPr>
    <w:rPr>
      <w:sz w:val="28"/>
    </w:rPr>
  </w:style>
  <w:style w:type="paragraph" w:customStyle="1" w:styleId="af5">
    <w:name w:val="Верхний и нижний колонтитулы"/>
    <w:basedOn w:val="a"/>
    <w:qFormat/>
    <w:rsid w:val="00FF728D"/>
  </w:style>
  <w:style w:type="paragraph" w:customStyle="1" w:styleId="Header">
    <w:name w:val="Header"/>
    <w:basedOn w:val="a"/>
    <w:uiPriority w:val="99"/>
    <w:rsid w:val="008E1EB0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rsid w:val="008E1EB0"/>
    <w:pPr>
      <w:widowControl w:val="0"/>
    </w:pPr>
    <w:rPr>
      <w:sz w:val="28"/>
    </w:rPr>
  </w:style>
  <w:style w:type="paragraph" w:styleId="af6">
    <w:name w:val="Title"/>
    <w:basedOn w:val="a"/>
    <w:qFormat/>
    <w:rsid w:val="008E1EB0"/>
    <w:pPr>
      <w:jc w:val="center"/>
    </w:pPr>
    <w:rPr>
      <w:b/>
      <w:bCs/>
      <w:sz w:val="26"/>
    </w:rPr>
  </w:style>
  <w:style w:type="paragraph" w:styleId="af7">
    <w:name w:val="Subtitle"/>
    <w:basedOn w:val="a"/>
    <w:qFormat/>
    <w:rsid w:val="00751986"/>
    <w:pPr>
      <w:jc w:val="center"/>
    </w:pPr>
    <w:rPr>
      <w:sz w:val="28"/>
    </w:rPr>
  </w:style>
  <w:style w:type="paragraph" w:styleId="af8">
    <w:name w:val="List Paragraph"/>
    <w:basedOn w:val="a"/>
    <w:uiPriority w:val="34"/>
    <w:qFormat/>
    <w:rsid w:val="006427C0"/>
    <w:pPr>
      <w:ind w:left="708"/>
    </w:pPr>
  </w:style>
  <w:style w:type="paragraph" w:styleId="af9">
    <w:name w:val="Balloon Text"/>
    <w:basedOn w:val="a"/>
    <w:uiPriority w:val="99"/>
    <w:semiHidden/>
    <w:unhideWhenUsed/>
    <w:qFormat/>
    <w:rsid w:val="006F3465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unhideWhenUsed/>
    <w:rsid w:val="00170193"/>
    <w:rPr>
      <w:sz w:val="20"/>
      <w:szCs w:val="20"/>
      <w:lang w:eastAsia="en-US"/>
    </w:rPr>
  </w:style>
  <w:style w:type="paragraph" w:customStyle="1" w:styleId="ConsNormal">
    <w:name w:val="ConsNormal"/>
    <w:qFormat/>
    <w:rsid w:val="008A2831"/>
    <w:pPr>
      <w:widowControl w:val="0"/>
      <w:ind w:firstLine="720"/>
    </w:pPr>
    <w:rPr>
      <w:sz w:val="28"/>
    </w:rPr>
  </w:style>
  <w:style w:type="paragraph" w:customStyle="1" w:styleId="14">
    <w:name w:val="Текст14"/>
    <w:basedOn w:val="a"/>
    <w:qFormat/>
    <w:rsid w:val="00BD06B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qFormat/>
    <w:rsid w:val="00BD06B3"/>
    <w:pPr>
      <w:widowControl w:val="0"/>
    </w:pPr>
    <w:rPr>
      <w:rFonts w:ascii="Courier New" w:hAnsi="Courier New"/>
      <w:sz w:val="24"/>
    </w:rPr>
  </w:style>
  <w:style w:type="paragraph" w:customStyle="1" w:styleId="Footer">
    <w:name w:val="Footer"/>
    <w:basedOn w:val="a"/>
    <w:unhideWhenUsed/>
    <w:rsid w:val="007D491C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link w:val="31"/>
    <w:semiHidden/>
    <w:qFormat/>
    <w:rsid w:val="00512E0E"/>
    <w:pPr>
      <w:ind w:left="-120"/>
    </w:pPr>
    <w:rPr>
      <w:sz w:val="28"/>
    </w:rPr>
  </w:style>
  <w:style w:type="paragraph" w:customStyle="1" w:styleId="140">
    <w:name w:val="текст14"/>
    <w:basedOn w:val="a"/>
    <w:qFormat/>
    <w:rsid w:val="00512E0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a">
    <w:name w:val="Адресат"/>
    <w:basedOn w:val="a"/>
    <w:qFormat/>
    <w:rsid w:val="00512E0E"/>
    <w:pPr>
      <w:spacing w:after="120"/>
      <w:ind w:left="3969"/>
      <w:jc w:val="center"/>
    </w:pPr>
    <w:rPr>
      <w:szCs w:val="20"/>
    </w:rPr>
  </w:style>
  <w:style w:type="paragraph" w:customStyle="1" w:styleId="afb">
    <w:name w:val="ТабличныйТекст"/>
    <w:basedOn w:val="a"/>
    <w:qFormat/>
    <w:rsid w:val="00512E0E"/>
    <w:pPr>
      <w:jc w:val="both"/>
    </w:pPr>
    <w:rPr>
      <w:sz w:val="20"/>
      <w:szCs w:val="20"/>
    </w:rPr>
  </w:style>
  <w:style w:type="paragraph" w:styleId="afc">
    <w:name w:val="Document Map"/>
    <w:basedOn w:val="a"/>
    <w:semiHidden/>
    <w:qFormat/>
    <w:rsid w:val="00512E0E"/>
    <w:pPr>
      <w:shd w:val="clear" w:color="auto" w:fill="000080"/>
    </w:pPr>
    <w:rPr>
      <w:rFonts w:ascii="Tahoma" w:hAnsi="Tahoma" w:cs="Tahoma"/>
      <w:sz w:val="28"/>
      <w:szCs w:val="20"/>
    </w:rPr>
  </w:style>
  <w:style w:type="paragraph" w:customStyle="1" w:styleId="ConsPlusNormal">
    <w:name w:val="ConsPlusNormal"/>
    <w:qFormat/>
    <w:rsid w:val="00512E0E"/>
    <w:pPr>
      <w:widowControl w:val="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BB1E92"/>
    <w:pPr>
      <w:widowControl w:val="0"/>
    </w:pPr>
    <w:rPr>
      <w:rFonts w:ascii="Courier New" w:hAnsi="Courier New" w:cs="Courier New"/>
      <w:sz w:val="24"/>
    </w:rPr>
  </w:style>
  <w:style w:type="paragraph" w:styleId="22">
    <w:name w:val="Body Text 2"/>
    <w:basedOn w:val="a"/>
    <w:uiPriority w:val="99"/>
    <w:unhideWhenUsed/>
    <w:qFormat/>
    <w:rsid w:val="008A69C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F7DD-CE4F-4ACB-A938-27CD6C8E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36</Pages>
  <Words>10316</Words>
  <Characters>58803</Characters>
  <Application>Microsoft Office Word</Application>
  <DocSecurity>0</DocSecurity>
  <Lines>490</Lines>
  <Paragraphs>137</Paragraphs>
  <ScaleCrop>false</ScaleCrop>
  <Company>IKSRF</Company>
  <LinksUpToDate>false</LinksUpToDate>
  <CharactersWithSpaces>68982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kfpp</dc:creator>
  <dc:description/>
  <cp:lastModifiedBy>admin</cp:lastModifiedBy>
  <cp:revision>252</cp:revision>
  <cp:lastPrinted>2024-06-04T06:08:00Z</cp:lastPrinted>
  <dcterms:created xsi:type="dcterms:W3CDTF">2019-04-24T06:08:00Z</dcterms:created>
  <dcterms:modified xsi:type="dcterms:W3CDTF">2024-06-26T11:37:00Z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IKSRF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