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AF" w:rsidRDefault="00FA71AF" w:rsidP="00FA71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1AF" w:rsidRPr="0093205A" w:rsidRDefault="00FA71AF" w:rsidP="00FA71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FA71AF" w:rsidRPr="0093205A" w:rsidRDefault="00FA71AF" w:rsidP="00FA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КЛЕТНЯНСКИЙ РАЙОННЫЙ СОВЕТ НАРОДНЫХ ДЕПУТАТОВ</w:t>
      </w:r>
    </w:p>
    <w:p w:rsidR="00FA71AF" w:rsidRPr="0093205A" w:rsidRDefault="00FA71AF" w:rsidP="00FA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FA71AF" w:rsidRPr="0093205A" w:rsidRDefault="00FA71AF" w:rsidP="00FA71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                                                                    </w:t>
      </w:r>
    </w:p>
    <w:p w:rsidR="00FA71AF" w:rsidRPr="0093205A" w:rsidRDefault="00FA71AF" w:rsidP="00FA7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pct"/>
        <w:tblLook w:val="01E0"/>
      </w:tblPr>
      <w:tblGrid>
        <w:gridCol w:w="9266"/>
        <w:gridCol w:w="4693"/>
        <w:gridCol w:w="4950"/>
      </w:tblGrid>
      <w:tr w:rsidR="00FA71AF" w:rsidRPr="0093205A" w:rsidTr="00442967">
        <w:tc>
          <w:tcPr>
            <w:tcW w:w="3691" w:type="pct"/>
            <w:gridSpan w:val="2"/>
            <w:shd w:val="clear" w:color="auto" w:fill="auto"/>
          </w:tcPr>
          <w:p w:rsidR="00FA71AF" w:rsidRPr="0093205A" w:rsidRDefault="00BD74C7" w:rsidP="00442967">
            <w:pPr>
              <w:suppressAutoHyphens/>
              <w:spacing w:after="0" w:line="240" w:lineRule="auto"/>
              <w:ind w:right="-50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FA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06.11.2024г.</w:t>
            </w:r>
            <w:r w:rsidR="00FA71AF"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="00FA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087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2-4</w:t>
            </w:r>
            <w:r w:rsidR="00FA71AF"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="00FA7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FA71AF" w:rsidRPr="0093205A" w:rsidRDefault="00BD74C7" w:rsidP="00442967">
            <w:pPr>
              <w:suppressAutoHyphens/>
              <w:spacing w:after="0" w:line="240" w:lineRule="auto"/>
              <w:ind w:right="-50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71AF"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 Клетня</w:t>
            </w:r>
          </w:p>
        </w:tc>
        <w:tc>
          <w:tcPr>
            <w:tcW w:w="1309" w:type="pct"/>
            <w:shd w:val="clear" w:color="auto" w:fill="auto"/>
          </w:tcPr>
          <w:p w:rsidR="00FA71AF" w:rsidRPr="0093205A" w:rsidRDefault="00FA71AF" w:rsidP="00442967">
            <w:pPr>
              <w:keepNext/>
              <w:spacing w:before="240" w:after="60" w:line="240" w:lineRule="auto"/>
              <w:ind w:right="-217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6"/>
                <w:szCs w:val="26"/>
                <w:lang w:eastAsia="ar-SA"/>
              </w:rPr>
            </w:pPr>
            <w:r w:rsidRPr="0093205A">
              <w:rPr>
                <w:rFonts w:ascii="Arial" w:eastAsia="Times New Roman" w:hAnsi="Arial" w:cs="Arial"/>
                <w:bCs/>
                <w:i/>
                <w:iCs/>
                <w:sz w:val="26"/>
                <w:szCs w:val="26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FA71AF" w:rsidRPr="0093205A" w:rsidTr="00442967">
        <w:trPr>
          <w:trHeight w:val="329"/>
        </w:trPr>
        <w:tc>
          <w:tcPr>
            <w:tcW w:w="5000" w:type="pct"/>
            <w:gridSpan w:val="3"/>
            <w:shd w:val="clear" w:color="auto" w:fill="auto"/>
          </w:tcPr>
          <w:p w:rsidR="00FA71AF" w:rsidRPr="0093205A" w:rsidRDefault="00FA71AF" w:rsidP="00442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A71AF" w:rsidRPr="0093205A" w:rsidTr="00442967">
        <w:trPr>
          <w:gridAfter w:val="2"/>
          <w:wAfter w:w="2550" w:type="pct"/>
          <w:trHeight w:val="3148"/>
        </w:trPr>
        <w:tc>
          <w:tcPr>
            <w:tcW w:w="2450" w:type="pct"/>
          </w:tcPr>
          <w:p w:rsidR="00FA71AF" w:rsidRPr="003F2D12" w:rsidRDefault="00FA71AF" w:rsidP="00442967">
            <w:pPr>
              <w:spacing w:line="240" w:lineRule="auto"/>
              <w:ind w:right="3811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принятии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полномочий по решению отдельных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вопросов местного значения орган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ами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самоуправления Клетнянск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 Брянской области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орган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самоуправления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поселений Клетнянского муниципального района Брянской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2025 год</w:t>
            </w:r>
          </w:p>
        </w:tc>
      </w:tr>
    </w:tbl>
    <w:p w:rsidR="00FA71AF" w:rsidRPr="0093205A" w:rsidRDefault="00FA71AF" w:rsidP="00FA71A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основании решений сельских Советов народных депутатов Акуличского, Лутенского, Мирнинского, Мужиновского, Надвинского сельских поселений Клетнянского муниципального района Брянской области, решения </w:t>
      </w:r>
      <w:r>
        <w:rPr>
          <w:rFonts w:ascii="Times New Roman" w:hAnsi="Times New Roman" w:cs="Times New Roman"/>
          <w:sz w:val="26"/>
          <w:szCs w:val="26"/>
        </w:rPr>
        <w:t>Клетнянского поселкового Совета народных депутатов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частью  4  статьи  14  и  частью 4  статьи  15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06.10.2003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93205A">
        <w:rPr>
          <w:rFonts w:ascii="Times New Roman" w:eastAsia="Calibri" w:hAnsi="Times New Roman" w:cs="Times New Roman"/>
          <w:sz w:val="26"/>
          <w:szCs w:val="26"/>
        </w:rPr>
        <w:t>Федеральным законом от 29.06.2015 г. № 187-ФЗ «О внесении изменений в Федеральный закон «Об общих принципах организации местного самоуправления в Российской Федерации»,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«Клетнянский муниципальный район», </w:t>
      </w:r>
    </w:p>
    <w:p w:rsidR="00FA71AF" w:rsidRPr="0093205A" w:rsidRDefault="00FA71AF" w:rsidP="00FA71A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КЛЕТНЯНСКИЙ РАЙОННЫЙ СОВЕТ НАРОДНЫХ ДЕПУТАТОВ </w:t>
      </w:r>
    </w:p>
    <w:p w:rsidR="00FA71AF" w:rsidRPr="0093205A" w:rsidRDefault="00FA71AF" w:rsidP="00FA71AF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932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FA71AF" w:rsidRDefault="00FA71AF" w:rsidP="00FA71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Органам местного </w:t>
      </w:r>
      <w:r w:rsidRPr="00693EB4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Pr="0093205A">
        <w:rPr>
          <w:rFonts w:ascii="Times New Roman" w:eastAsia="Calibri" w:hAnsi="Times New Roman" w:cs="Times New Roman"/>
          <w:sz w:val="26"/>
          <w:szCs w:val="26"/>
        </w:rPr>
        <w:t>Клетнянск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2025 год 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следующие полномочи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по решению отдельных вопросов местного значения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693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71AF" w:rsidRDefault="00FA71AF" w:rsidP="00FA71A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693EB4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>
        <w:rPr>
          <w:rFonts w:ascii="Times New Roman" w:eastAsia="Calibri" w:hAnsi="Times New Roman" w:cs="Times New Roman"/>
          <w:sz w:val="26"/>
          <w:szCs w:val="26"/>
        </w:rPr>
        <w:t>Акуличского сельского поселения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области, Лутенского сельского поселения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области, Мирнинского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>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Мужиновского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>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области, Надвинского сельского поселения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693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71AF" w:rsidRPr="00693EB4" w:rsidRDefault="00FA71AF" w:rsidP="00FA71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B4">
        <w:rPr>
          <w:rFonts w:ascii="Times New Roman" w:hAnsi="Times New Roman" w:cs="Times New Roman"/>
          <w:sz w:val="26"/>
          <w:szCs w:val="26"/>
        </w:rPr>
        <w:t>- формирование архивных фондов поселения;</w:t>
      </w:r>
    </w:p>
    <w:p w:rsidR="00FA71AF" w:rsidRDefault="00FA71AF" w:rsidP="00FA71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B4">
        <w:rPr>
          <w:rFonts w:ascii="Times New Roman" w:hAnsi="Times New Roman" w:cs="Times New Roman"/>
          <w:sz w:val="26"/>
          <w:szCs w:val="26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>
        <w:rPr>
          <w:rFonts w:ascii="Times New Roman" w:hAnsi="Times New Roman" w:cs="Times New Roman"/>
          <w:sz w:val="26"/>
          <w:szCs w:val="26"/>
        </w:rPr>
        <w:t>портивных мероприятий поселения.</w:t>
      </w:r>
    </w:p>
    <w:p w:rsidR="00C07A3D" w:rsidRDefault="00C07A3D" w:rsidP="00FA71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муниципального контроля в сфере благоустройства.</w:t>
      </w:r>
    </w:p>
    <w:p w:rsidR="00FA71AF" w:rsidRDefault="00FA71AF" w:rsidP="00FA71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 Клетнянского городского поселения Клетнянского муниципального района Брянской области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</w:p>
    <w:p w:rsidR="00FA71AF" w:rsidRDefault="00FA71AF" w:rsidP="00FA71A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693EB4">
        <w:rPr>
          <w:rFonts w:ascii="Times New Roman" w:hAnsi="Times New Roman" w:cs="Times New Roman"/>
          <w:sz w:val="26"/>
          <w:szCs w:val="26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</w:t>
      </w:r>
      <w:r>
        <w:rPr>
          <w:rFonts w:ascii="Times New Roman" w:hAnsi="Times New Roman" w:cs="Times New Roman"/>
          <w:sz w:val="26"/>
          <w:szCs w:val="26"/>
        </w:rPr>
        <w:t>ортивных мероприятий поселения;</w:t>
      </w:r>
    </w:p>
    <w:p w:rsidR="00FA71AF" w:rsidRDefault="00FA71AF" w:rsidP="00FA7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3F0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досуга и обеспечения жителей поселения услугами организаций культуры (в части проведения культурно-массовых мероприятий поселка, выплаты заработной платы, начислений на заработную плату работникам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E141C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E141C">
        <w:rPr>
          <w:rFonts w:ascii="Times New Roman" w:hAnsi="Times New Roman" w:cs="Times New Roman"/>
          <w:sz w:val="26"/>
          <w:szCs w:val="26"/>
        </w:rPr>
        <w:t xml:space="preserve"> бюджетно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E141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E141C">
        <w:rPr>
          <w:rFonts w:ascii="Times New Roman" w:hAnsi="Times New Roman" w:cs="Times New Roman"/>
          <w:sz w:val="26"/>
          <w:szCs w:val="26"/>
        </w:rPr>
        <w:t xml:space="preserve"> культуры «Центр народной культуры и досуга»</w:t>
      </w:r>
      <w:r w:rsidR="00E41F1A">
        <w:rPr>
          <w:rFonts w:ascii="Times New Roman" w:hAnsi="Times New Roman" w:cs="Times New Roman"/>
          <w:sz w:val="26"/>
          <w:szCs w:val="26"/>
        </w:rPr>
        <w:t xml:space="preserve"> п. Клетня</w:t>
      </w:r>
      <w:r w:rsidRPr="000933F0">
        <w:rPr>
          <w:rFonts w:ascii="Times New Roman" w:hAnsi="Times New Roman" w:cs="Times New Roman"/>
          <w:sz w:val="26"/>
          <w:szCs w:val="26"/>
        </w:rPr>
        <w:t>;</w:t>
      </w:r>
    </w:p>
    <w:p w:rsidR="00C07A3D" w:rsidRDefault="00FA71AF" w:rsidP="00FA7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E1B">
        <w:rPr>
          <w:rFonts w:ascii="Times New Roman" w:hAnsi="Times New Roman" w:cs="Times New Roman"/>
          <w:sz w:val="26"/>
          <w:szCs w:val="26"/>
        </w:rPr>
        <w:t xml:space="preserve">- </w:t>
      </w:r>
      <w:r w:rsidRPr="00F67E1B">
        <w:rPr>
          <w:rFonts w:ascii="Times New Roman" w:hAnsi="Times New Roman" w:cs="Times New Roman"/>
          <w:bCs/>
          <w:sz w:val="26"/>
          <w:szCs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="00C07A3D">
        <w:rPr>
          <w:rFonts w:ascii="Times New Roman" w:hAnsi="Times New Roman" w:cs="Times New Roman"/>
          <w:sz w:val="26"/>
          <w:szCs w:val="26"/>
        </w:rPr>
        <w:t>;</w:t>
      </w:r>
    </w:p>
    <w:p w:rsidR="00C07A3D" w:rsidRDefault="00C07A3D" w:rsidP="00FA7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муниципального контроля в сфере благоустройства;</w:t>
      </w:r>
    </w:p>
    <w:p w:rsidR="00C07A3D" w:rsidRDefault="00C07A3D" w:rsidP="00FA7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муниципального жилищного контроля;</w:t>
      </w:r>
    </w:p>
    <w:p w:rsidR="00C07A3D" w:rsidRDefault="00C07A3D" w:rsidP="00FA7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муниципального земельного контроля в границах поселения;</w:t>
      </w:r>
    </w:p>
    <w:p w:rsidR="00FA71AF" w:rsidRPr="00F67E1B" w:rsidRDefault="00C07A3D" w:rsidP="00FA7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  <w:r w:rsidR="00FA71AF" w:rsidRPr="00F67E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71AF" w:rsidRPr="009571E1" w:rsidRDefault="00FA71AF" w:rsidP="00FA7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 </w:t>
      </w:r>
      <w:r w:rsidRPr="00693E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Поручить</w:t>
      </w:r>
      <w:r w:rsidRPr="00693EB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Администрации Клет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93205A">
        <w:rPr>
          <w:rFonts w:ascii="Times New Roman" w:eastAsia="Calibri" w:hAnsi="Times New Roman" w:cs="Times New Roman"/>
          <w:sz w:val="26"/>
          <w:szCs w:val="26"/>
        </w:rPr>
        <w:t>янского района заключить соглашени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r>
        <w:rPr>
          <w:rFonts w:ascii="Times New Roman" w:eastAsia="Calibri" w:hAnsi="Times New Roman" w:cs="Times New Roman"/>
          <w:sz w:val="26"/>
          <w:szCs w:val="26"/>
        </w:rPr>
        <w:t>принятии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полномочий по решению отдельных вопросов местного значения</w:t>
      </w:r>
      <w:r w:rsidRPr="00173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93EB4">
        <w:rPr>
          <w:rFonts w:ascii="Times New Roman" w:hAnsi="Times New Roman" w:cs="Times New Roman"/>
          <w:sz w:val="26"/>
          <w:szCs w:val="26"/>
        </w:rPr>
        <w:t>рганам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93EB4">
        <w:rPr>
          <w:rFonts w:ascii="Times New Roman" w:hAnsi="Times New Roman" w:cs="Times New Roman"/>
          <w:sz w:val="26"/>
          <w:szCs w:val="26"/>
        </w:rPr>
        <w:t xml:space="preserve">  местного  самоуправления Клетнянск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93EB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93EB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Брянской области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93205A">
        <w:rPr>
          <w:rFonts w:ascii="Times New Roman" w:eastAsia="Calibri" w:hAnsi="Times New Roman" w:cs="Times New Roman"/>
          <w:sz w:val="26"/>
          <w:szCs w:val="26"/>
        </w:rPr>
        <w:t>орган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Клетнянского городского поселения Клетнянского муниципального района Брянской области, </w:t>
      </w:r>
      <w:r>
        <w:rPr>
          <w:rFonts w:ascii="Times New Roman" w:eastAsia="Calibri" w:hAnsi="Times New Roman" w:cs="Times New Roman"/>
          <w:sz w:val="26"/>
          <w:szCs w:val="26"/>
        </w:rPr>
        <w:t>Акуличского сельского поселения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области, Лутенского сельского поселения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области, 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Мирнинского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>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Мужиновского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>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области, Надвинского сельского поселения Клетнянского</w:t>
      </w:r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 </w:t>
      </w:r>
      <w:r>
        <w:rPr>
          <w:rFonts w:ascii="Times New Roman" w:hAnsi="Times New Roman" w:cs="Times New Roman"/>
          <w:sz w:val="26"/>
          <w:szCs w:val="26"/>
        </w:rPr>
        <w:t>на срок</w:t>
      </w:r>
      <w:r w:rsidRPr="00BE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с  01.01.</w:t>
      </w:r>
      <w:r w:rsidR="00E41F1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до 31.12.</w:t>
      </w:r>
      <w:r w:rsidR="00E41F1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A71AF" w:rsidRPr="009571E1" w:rsidRDefault="00FA71AF" w:rsidP="00FA71A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(обнародования) и распространяется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правоотношения, возникшие с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01.01.</w:t>
      </w:r>
      <w:r w:rsidR="00E41F1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действует до 31.12.</w:t>
      </w:r>
      <w:r w:rsidR="00E41F1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bookmarkStart w:id="0" w:name="_GoBack"/>
      <w:bookmarkEnd w:id="0"/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A71AF" w:rsidRPr="0093205A" w:rsidRDefault="00FA71AF" w:rsidP="00FA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93205A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Сборнике муниципальных правовых актов Клетнянского района и на официальном сайте администрации Клетнянского района (</w:t>
      </w:r>
      <w:r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adm</w:t>
      </w:r>
      <w:r w:rsidRPr="0093205A">
        <w:rPr>
          <w:rFonts w:ascii="Times New Roman" w:eastAsia="Calibri" w:hAnsi="Times New Roman" w:cs="Times New Roman"/>
          <w:sz w:val="26"/>
          <w:szCs w:val="26"/>
        </w:rPr>
        <w:t>-</w:t>
      </w:r>
      <w:r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kletnya</w:t>
      </w:r>
      <w:r w:rsidRPr="0093205A">
        <w:rPr>
          <w:rFonts w:ascii="Times New Roman" w:eastAsia="Calibri" w:hAnsi="Times New Roman" w:cs="Times New Roman"/>
          <w:sz w:val="26"/>
          <w:szCs w:val="26"/>
        </w:rPr>
        <w:t>.</w:t>
      </w:r>
      <w:r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93205A">
        <w:rPr>
          <w:rFonts w:ascii="Times New Roman" w:eastAsia="Calibri" w:hAnsi="Times New Roman" w:cs="Times New Roman"/>
          <w:sz w:val="26"/>
          <w:szCs w:val="26"/>
        </w:rPr>
        <w:t>)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сети  «Интернет».</w:t>
      </w:r>
    </w:p>
    <w:p w:rsidR="00FA71AF" w:rsidRPr="0093205A" w:rsidRDefault="00FA71AF" w:rsidP="00FA71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71AF" w:rsidRPr="0093205A" w:rsidRDefault="00FA71AF" w:rsidP="00FA7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71AF" w:rsidRPr="003B4A20" w:rsidRDefault="00FA71AF" w:rsidP="00FA71AF">
      <w:pPr>
        <w:spacing w:after="0" w:line="240" w:lineRule="auto"/>
        <w:rPr>
          <w:b/>
        </w:rPr>
      </w:pPr>
      <w:r w:rsidRPr="003B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Клетнянского района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03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А.П</w:t>
      </w:r>
      <w:r w:rsidRPr="003B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3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Сеничкина</w:t>
      </w:r>
    </w:p>
    <w:p w:rsidR="00FA71AF" w:rsidRDefault="00FA71AF" w:rsidP="00FA71AF"/>
    <w:p w:rsidR="00FA71AF" w:rsidRDefault="00FA71AF" w:rsidP="00FA71AF"/>
    <w:p w:rsidR="00CB3C67" w:rsidRDefault="00CB3C67"/>
    <w:sectPr w:rsidR="00CB3C67" w:rsidSect="008865CF">
      <w:pgSz w:w="11906" w:h="16838"/>
      <w:pgMar w:top="709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F21"/>
    <w:multiLevelType w:val="hybridMultilevel"/>
    <w:tmpl w:val="476A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59D8"/>
    <w:multiLevelType w:val="hybridMultilevel"/>
    <w:tmpl w:val="64EE7432"/>
    <w:lvl w:ilvl="0" w:tplc="D76E28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01F"/>
    <w:rsid w:val="00031A91"/>
    <w:rsid w:val="0007401F"/>
    <w:rsid w:val="000872EA"/>
    <w:rsid w:val="0053435A"/>
    <w:rsid w:val="00A0237B"/>
    <w:rsid w:val="00BD74C7"/>
    <w:rsid w:val="00C07A3D"/>
    <w:rsid w:val="00CB3C67"/>
    <w:rsid w:val="00D71C0B"/>
    <w:rsid w:val="00DD2A3B"/>
    <w:rsid w:val="00E41F1A"/>
    <w:rsid w:val="00FA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1AF"/>
    <w:pPr>
      <w:spacing w:after="0" w:line="240" w:lineRule="auto"/>
    </w:pPr>
  </w:style>
  <w:style w:type="paragraph" w:customStyle="1" w:styleId="ConsPlusNormal">
    <w:name w:val="ConsPlusNormal"/>
    <w:rsid w:val="00FA7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2024-10-30T09:35:00Z</cp:lastPrinted>
  <dcterms:created xsi:type="dcterms:W3CDTF">2024-10-30T06:53:00Z</dcterms:created>
  <dcterms:modified xsi:type="dcterms:W3CDTF">2024-11-05T13:56:00Z</dcterms:modified>
</cp:coreProperties>
</file>