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A" w:rsidRDefault="003E7F2A" w:rsidP="003E7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2A">
        <w:rPr>
          <w:rFonts w:ascii="Times New Roman" w:hAnsi="Times New Roman" w:cs="Times New Roman"/>
          <w:b/>
          <w:sz w:val="28"/>
          <w:szCs w:val="28"/>
        </w:rPr>
        <w:t>Федеральный закон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08D4" w:rsidRP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6808D4">
        <w:rPr>
          <w:rFonts w:ascii="Times New Roman" w:hAnsi="Times New Roman"/>
          <w:b/>
          <w:bCs/>
          <w:sz w:val="28"/>
          <w:szCs w:val="28"/>
        </w:rPr>
        <w:t xml:space="preserve">Статья 7. Требования к кандидатурам на должности председателя, заместителей председателя и аудиторов контрольно-счетных органов (в ред. Федерального закона </w:t>
      </w:r>
      <w:hyperlink r:id="rId4" w:anchor="l46" w:history="1">
        <w:r w:rsidRPr="006808D4">
          <w:rPr>
            <w:rFonts w:ascii="Times New Roman" w:hAnsi="Times New Roman"/>
            <w:b/>
            <w:bCs/>
            <w:sz w:val="28"/>
            <w:szCs w:val="28"/>
            <w:u w:val="single"/>
          </w:rPr>
          <w:t>от 01.07.2021 N 255-ФЗ</w:t>
        </w:r>
      </w:hyperlink>
      <w:r w:rsidRPr="006808D4">
        <w:rPr>
          <w:rFonts w:ascii="Times New Roman" w:hAnsi="Times New Roman"/>
          <w:b/>
          <w:bCs/>
          <w:sz w:val="28"/>
          <w:szCs w:val="28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должность председателя, заместителей председателя и аудиторов контрольно-счетного органа субъекта Российской Федерации назначаются граждане Российской Федерации, соответствующие следующим квалификационным требованиям: (в ред. Федерального закона </w:t>
      </w:r>
      <w:hyperlink r:id="rId5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наличие высшего образования; (в ред. Федерального закона </w:t>
      </w:r>
      <w:hyperlink r:id="rId6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(в ред. Федерального закона </w:t>
      </w:r>
      <w:hyperlink r:id="rId7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знание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9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Порядок проведения проверки соответствия кандидатур на должность председателя контрольно-счетного органа субъекта Российской Федерации квалификационным требованиям, указанным в части 1 настоящей статьи, устанавливается Счетной палатой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0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 (в ред. Федерального закона </w:t>
      </w:r>
      <w:hyperlink r:id="rId11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наличие высшего образования; (в ред. Федерального закона </w:t>
      </w:r>
      <w:hyperlink r:id="rId12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(в ред. Федерального закона </w:t>
      </w:r>
      <w:hyperlink r:id="rId13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знание </w:t>
      </w:r>
      <w:hyperlink r:id="rId14" w:anchor="l0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>
        <w:rPr>
          <w:rFonts w:ascii="Times New Roman" w:hAnsi="Times New Roman"/>
          <w:sz w:val="24"/>
          <w:szCs w:val="24"/>
        </w:rPr>
        <w:t xml:space="preserve"> внешнего государственного и муниципального аудита </w:t>
      </w:r>
      <w:r>
        <w:rPr>
          <w:rFonts w:ascii="Times New Roman" w:hAnsi="Times New Roman"/>
          <w:sz w:val="24"/>
          <w:szCs w:val="24"/>
        </w:rPr>
        <w:lastRenderedPageBreak/>
        <w:t>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5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части 2 настоящей статьи, в случае, предусмотренном </w:t>
      </w:r>
      <w:hyperlink r:id="rId16" w:anchor="l53" w:history="1">
        <w:r>
          <w:rPr>
            <w:rFonts w:ascii="Times New Roman" w:hAnsi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/>
          <w:sz w:val="24"/>
          <w:szCs w:val="24"/>
        </w:rPr>
        <w:t xml:space="preserve"> статьи 6 настоящего Федерального закона, устанавливается контрольно-счетным органом субъекта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7" w:anchor="l4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частях 1 и 2 настоящей статьи, могут быть установлены дополнительные требования к образованию и опыту работы.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наличия у него неснятой или непогашенной судимости;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(в ред. Федерального закона </w:t>
      </w:r>
      <w:hyperlink r:id="rId18" w:anchor="l68" w:history="1">
        <w:r>
          <w:rPr>
            <w:rFonts w:ascii="Times New Roman" w:hAnsi="Times New Roman"/>
            <w:sz w:val="24"/>
            <w:szCs w:val="24"/>
            <w:u w:val="single"/>
          </w:rPr>
          <w:t>от 30.04.2021 N 116-ФЗ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наличия оснований, предусмотренных частями 5 и 6 настоящей статьи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9" w:anchor="l2" w:history="1">
        <w:r>
          <w:rPr>
            <w:rFonts w:ascii="Times New Roman" w:hAnsi="Times New Roman"/>
            <w:sz w:val="24"/>
            <w:szCs w:val="24"/>
            <w:u w:val="single"/>
          </w:rPr>
          <w:t>от 27.12.2018 N 559-ФЗ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Граждане, замещающие должности председателя, заместителей председателя и аудиторов контрольно-счетного органа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высшего исполнительного органа государственной власти субъекта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Федерации), руководителями органов исполнительной власти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20" w:anchor="l3" w:history="1">
        <w:r>
          <w:rPr>
            <w:rFonts w:ascii="Times New Roman" w:hAnsi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anchor="l2" w:history="1">
        <w:r>
          <w:rPr>
            <w:rFonts w:ascii="Times New Roman" w:hAnsi="Times New Roman"/>
            <w:sz w:val="24"/>
            <w:szCs w:val="24"/>
            <w:u w:val="single"/>
          </w:rPr>
          <w:t>от 27.12.2018 N 559-ФЗ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anchor="l12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</w:t>
      </w:r>
      <w:r>
        <w:rPr>
          <w:rFonts w:ascii="Times New Roman" w:hAnsi="Times New Roman"/>
          <w:sz w:val="24"/>
          <w:szCs w:val="24"/>
        </w:rPr>
        <w:lastRenderedPageBreak/>
        <w:t>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Федеральных законов </w:t>
      </w:r>
      <w:hyperlink r:id="rId23" w:anchor="l3" w:history="1">
        <w:r>
          <w:rPr>
            <w:rFonts w:ascii="Times New Roman" w:hAnsi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anchor="l2" w:history="1">
        <w:r>
          <w:rPr>
            <w:rFonts w:ascii="Times New Roman" w:hAnsi="Times New Roman"/>
            <w:sz w:val="24"/>
            <w:szCs w:val="24"/>
            <w:u w:val="single"/>
          </w:rPr>
          <w:t>от 27.12.2018 N 559-ФЗ</w:t>
        </w:r>
      </w:hyperlink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08D4" w:rsidRDefault="006808D4" w:rsidP="006808D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6808D4" w:rsidRPr="003E7F2A" w:rsidRDefault="006808D4" w:rsidP="003E7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08D4" w:rsidRPr="003E7F2A" w:rsidSect="002E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DAA"/>
    <w:rsid w:val="002E3EAF"/>
    <w:rsid w:val="003E7F2A"/>
    <w:rsid w:val="0046211F"/>
    <w:rsid w:val="006808D4"/>
    <w:rsid w:val="006D7DAA"/>
    <w:rsid w:val="00D01E7B"/>
    <w:rsid w:val="00DA5AF1"/>
    <w:rsid w:val="00F7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7694" TargetMode="External"/><Relationship Id="rId13" Type="http://schemas.openxmlformats.org/officeDocument/2006/relationships/hyperlink" Target="https://normativ.kontur.ru/document?moduleid=1&amp;documentid=395188" TargetMode="External"/><Relationship Id="rId18" Type="http://schemas.openxmlformats.org/officeDocument/2006/relationships/hyperlink" Target="https://normativ.kontur.ru/document?moduleid=1&amp;documentid=3902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27228" TargetMode="External"/><Relationship Id="rId7" Type="http://schemas.openxmlformats.org/officeDocument/2006/relationships/hyperlink" Target="https://normativ.kontur.ru/document?moduleid=1&amp;documentid=395188" TargetMode="External"/><Relationship Id="rId12" Type="http://schemas.openxmlformats.org/officeDocument/2006/relationships/hyperlink" Target="https://normativ.kontur.ru/document?moduleid=1&amp;documentid=395188" TargetMode="External"/><Relationship Id="rId17" Type="http://schemas.openxmlformats.org/officeDocument/2006/relationships/hyperlink" Target="https://normativ.kontur.ru/document?moduleid=1&amp;documentid=39518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3760" TargetMode="External"/><Relationship Id="rId20" Type="http://schemas.openxmlformats.org/officeDocument/2006/relationships/hyperlink" Target="https://normativ.kontur.ru/document?moduleid=1&amp;documentid=22690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5188" TargetMode="External"/><Relationship Id="rId11" Type="http://schemas.openxmlformats.org/officeDocument/2006/relationships/hyperlink" Target="https://normativ.kontur.ru/document?moduleid=1&amp;documentid=395188" TargetMode="External"/><Relationship Id="rId24" Type="http://schemas.openxmlformats.org/officeDocument/2006/relationships/hyperlink" Target="https://normativ.kontur.ru/document?moduleid=1&amp;documentid=327228" TargetMode="External"/><Relationship Id="rId5" Type="http://schemas.openxmlformats.org/officeDocument/2006/relationships/hyperlink" Target="https://normativ.kontur.ru/document?moduleid=1&amp;documentid=395188" TargetMode="External"/><Relationship Id="rId15" Type="http://schemas.openxmlformats.org/officeDocument/2006/relationships/hyperlink" Target="https://normativ.kontur.ru/document?moduleid=1&amp;documentid=395188" TargetMode="External"/><Relationship Id="rId23" Type="http://schemas.openxmlformats.org/officeDocument/2006/relationships/hyperlink" Target="https://normativ.kontur.ru/document?moduleid=1&amp;documentid=226900" TargetMode="External"/><Relationship Id="rId10" Type="http://schemas.openxmlformats.org/officeDocument/2006/relationships/hyperlink" Target="https://normativ.kontur.ru/document?moduleid=1&amp;documentid=395188" TargetMode="External"/><Relationship Id="rId19" Type="http://schemas.openxmlformats.org/officeDocument/2006/relationships/hyperlink" Target="https://normativ.kontur.ru/document?moduleid=1&amp;documentid=327228" TargetMode="External"/><Relationship Id="rId4" Type="http://schemas.openxmlformats.org/officeDocument/2006/relationships/hyperlink" Target="https://normativ.kontur.ru/document?moduleid=1&amp;documentid=395188" TargetMode="External"/><Relationship Id="rId9" Type="http://schemas.openxmlformats.org/officeDocument/2006/relationships/hyperlink" Target="https://normativ.kontur.ru/document?moduleid=1&amp;documentid=395188" TargetMode="External"/><Relationship Id="rId14" Type="http://schemas.openxmlformats.org/officeDocument/2006/relationships/hyperlink" Target="https://normativ.kontur.ru/document?moduleid=1&amp;documentid=357694" TargetMode="External"/><Relationship Id="rId22" Type="http://schemas.openxmlformats.org/officeDocument/2006/relationships/hyperlink" Target="https://normativ.kontur.ru/document?moduleid=1&amp;documentid=39518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2022-04-01T07:50:00Z</dcterms:created>
  <dcterms:modified xsi:type="dcterms:W3CDTF">2022-04-01T07:50:00Z</dcterms:modified>
</cp:coreProperties>
</file>